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5880" w14:textId="77777777" w:rsidR="00843258" w:rsidRPr="00C654B4" w:rsidRDefault="00843258" w:rsidP="00843258">
      <w:pPr>
        <w:jc w:val="center"/>
      </w:pPr>
      <w:r>
        <w:rPr>
          <w:noProof/>
        </w:rPr>
        <w:drawing>
          <wp:inline distT="0" distB="0" distL="0" distR="0" wp14:anchorId="2884E0A0" wp14:editId="0CAA1A31">
            <wp:extent cx="4105275" cy="1600200"/>
            <wp:effectExtent l="0" t="0" r="0" b="0"/>
            <wp:docPr id="34982159" name="Picture 34982159" title="PA PQ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5275" cy="1600200"/>
                    </a:xfrm>
                    <a:prstGeom prst="rect">
                      <a:avLst/>
                    </a:prstGeom>
                  </pic:spPr>
                </pic:pic>
              </a:graphicData>
            </a:graphic>
          </wp:inline>
        </w:drawing>
      </w:r>
    </w:p>
    <w:p w14:paraId="5067D40E" w14:textId="54758B16" w:rsidR="00843258" w:rsidRDefault="00843258" w:rsidP="00843258">
      <w:pPr>
        <w:rPr>
          <w:b/>
        </w:rPr>
      </w:pPr>
    </w:p>
    <w:p w14:paraId="3C65B8C3" w14:textId="256DEEA7" w:rsidR="000A6495" w:rsidRDefault="000A6495" w:rsidP="00843258">
      <w:pPr>
        <w:rPr>
          <w:b/>
        </w:rPr>
      </w:pPr>
    </w:p>
    <w:p w14:paraId="34E15BBF" w14:textId="77777777" w:rsidR="000A6495" w:rsidRDefault="000A6495" w:rsidP="00843258">
      <w:pPr>
        <w:rPr>
          <w:b/>
        </w:rPr>
      </w:pPr>
    </w:p>
    <w:p w14:paraId="67010D76" w14:textId="5FD21936" w:rsidR="00843258" w:rsidRDefault="00FC0950" w:rsidP="00843258">
      <w:pPr>
        <w:jc w:val="center"/>
        <w:rPr>
          <w:b/>
          <w:bCs/>
          <w:i/>
          <w:color w:val="1B75BC"/>
          <w:sz w:val="52"/>
          <w:szCs w:val="40"/>
        </w:rPr>
      </w:pPr>
      <w:r>
        <w:rPr>
          <w:b/>
          <w:bCs/>
          <w:i/>
          <w:color w:val="1B75BC"/>
          <w:sz w:val="52"/>
          <w:szCs w:val="40"/>
        </w:rPr>
        <w:t xml:space="preserve">Neonatal Abstinence Syndrome (NAS) </w:t>
      </w:r>
      <w:r w:rsidR="00843258" w:rsidRPr="007B0535">
        <w:rPr>
          <w:b/>
          <w:bCs/>
          <w:i/>
          <w:color w:val="1B75BC"/>
          <w:sz w:val="52"/>
          <w:szCs w:val="40"/>
        </w:rPr>
        <w:t>Driver Diagram</w:t>
      </w:r>
    </w:p>
    <w:p w14:paraId="0BAD7CB2" w14:textId="70F21F11" w:rsidR="00843258" w:rsidRDefault="0090174C" w:rsidP="00843258">
      <w:pPr>
        <w:jc w:val="center"/>
        <w:rPr>
          <w:b/>
          <w:bCs/>
          <w:i/>
          <w:color w:val="1B75BC"/>
          <w:sz w:val="52"/>
          <w:szCs w:val="40"/>
        </w:rPr>
      </w:pPr>
      <w:r>
        <w:rPr>
          <w:color w:val="000000"/>
        </w:rPr>
        <w:t>PA PQC Healthcare Teams previously engaged in the S</w:t>
      </w:r>
      <w:r>
        <w:rPr>
          <w:color w:val="000000"/>
        </w:rPr>
        <w:t>EN</w:t>
      </w:r>
      <w:r>
        <w:rPr>
          <w:color w:val="000000"/>
        </w:rPr>
        <w:t xml:space="preserve"> initiative are welcome to continue collecting and reporting measures related to S</w:t>
      </w:r>
      <w:r>
        <w:rPr>
          <w:color w:val="000000"/>
        </w:rPr>
        <w:t>EN</w:t>
      </w:r>
      <w:r>
        <w:rPr>
          <w:color w:val="000000"/>
        </w:rPr>
        <w:t xml:space="preserve"> for their own internal QI; however, the 2024 PA PQC </w:t>
      </w:r>
      <w:r>
        <w:rPr>
          <w:color w:val="000000"/>
        </w:rPr>
        <w:t>NAS</w:t>
      </w:r>
      <w:r>
        <w:rPr>
          <w:color w:val="000000"/>
        </w:rPr>
        <w:t xml:space="preserve"> initiative is focused specifically on key interventions related to </w:t>
      </w:r>
      <w:r>
        <w:rPr>
          <w:color w:val="000000"/>
        </w:rPr>
        <w:t>neonatal abstinence syndrome.</w:t>
      </w:r>
    </w:p>
    <w:p w14:paraId="1559A7A2" w14:textId="2B809BBD" w:rsidR="00843258" w:rsidRDefault="00843258" w:rsidP="00843258">
      <w:pPr>
        <w:jc w:val="center"/>
        <w:rPr>
          <w:b/>
          <w:bCs/>
          <w:i/>
          <w:color w:val="1B75BC"/>
          <w:sz w:val="52"/>
          <w:szCs w:val="40"/>
        </w:rPr>
      </w:pPr>
    </w:p>
    <w:p w14:paraId="7FE369BD" w14:textId="77777777" w:rsidR="00843258" w:rsidRPr="00843258" w:rsidRDefault="00843258" w:rsidP="00843258">
      <w:pPr>
        <w:jc w:val="center"/>
        <w:rPr>
          <w:b/>
          <w:bCs/>
          <w:i/>
          <w:color w:val="1B75BC"/>
          <w:sz w:val="52"/>
          <w:szCs w:val="40"/>
        </w:rPr>
      </w:pPr>
    </w:p>
    <w:p w14:paraId="73A1C117" w14:textId="77777777" w:rsidR="00843258" w:rsidRDefault="00843258" w:rsidP="00D017B2"/>
    <w:p w14:paraId="12DED138" w14:textId="77777777" w:rsidR="00843258" w:rsidRDefault="00843258" w:rsidP="00D017B2"/>
    <w:p w14:paraId="43BAD090" w14:textId="77777777" w:rsidR="00843258" w:rsidRPr="007B27D5" w:rsidRDefault="00843258" w:rsidP="00843258">
      <w:pPr>
        <w:tabs>
          <w:tab w:val="num" w:pos="270"/>
        </w:tabs>
        <w:spacing w:after="0" w:line="240" w:lineRule="auto"/>
        <w:ind w:left="270" w:hanging="270"/>
        <w:rPr>
          <w:rFonts w:cstheme="minorHAnsi"/>
          <w:b/>
          <w:bCs/>
        </w:rPr>
      </w:pPr>
      <w:r w:rsidRPr="007B27D5">
        <w:rPr>
          <w:rFonts w:cstheme="minorHAnsi"/>
          <w:b/>
          <w:bCs/>
        </w:rPr>
        <w:lastRenderedPageBreak/>
        <w:t>Aims</w:t>
      </w:r>
    </w:p>
    <w:p w14:paraId="71D890D5" w14:textId="1839B2BC" w:rsidR="00843258" w:rsidRPr="00843258" w:rsidRDefault="00843258" w:rsidP="00843258">
      <w:pPr>
        <w:pStyle w:val="ListParagraph"/>
        <w:numPr>
          <w:ilvl w:val="0"/>
          <w:numId w:val="5"/>
        </w:numPr>
        <w:tabs>
          <w:tab w:val="clear" w:pos="720"/>
        </w:tabs>
        <w:kinsoku w:val="0"/>
        <w:overflowPunct w:val="0"/>
        <w:spacing w:after="0" w:line="240" w:lineRule="auto"/>
        <w:ind w:left="360"/>
        <w:textAlignment w:val="baseline"/>
        <w:rPr>
          <w:rFonts w:eastAsia="Times New Roman"/>
        </w:rPr>
      </w:pPr>
      <w:r w:rsidRPr="00120BC3">
        <w:rPr>
          <w:rFonts w:eastAsia="ヒラギノ角ゴ Pro W3" w:hAnsi="Calibri" w:cs="Arial"/>
          <w:bCs/>
          <w:kern w:val="24"/>
        </w:rPr>
        <w:t xml:space="preserve">Increase identification of </w:t>
      </w:r>
      <w:r>
        <w:rPr>
          <w:rFonts w:eastAsia="ヒラギノ角ゴ Pro W3" w:hAnsi="Calibri" w:cs="Arial"/>
          <w:bCs/>
          <w:kern w:val="24"/>
        </w:rPr>
        <w:t>SENs</w:t>
      </w:r>
      <w:r w:rsidRPr="00120BC3">
        <w:rPr>
          <w:rFonts w:eastAsia="ヒラギノ角ゴ Pro W3" w:hAnsi="Calibri" w:cs="Arial"/>
          <w:bCs/>
          <w:kern w:val="24"/>
        </w:rPr>
        <w:t xml:space="preserve"> </w:t>
      </w:r>
      <w:r w:rsidRPr="00120BC3">
        <w:rPr>
          <w:rFonts w:ascii="Calibri" w:eastAsia="ヒラギノ角ゴ Pro W3" w:hAnsi="Calibri" w:cs="Arial"/>
          <w:kern w:val="24"/>
        </w:rPr>
        <w:t>and diagnosed NAS</w:t>
      </w:r>
      <w:r>
        <w:rPr>
          <w:rFonts w:ascii="Calibri" w:eastAsia="ヒラギノ角ゴ Pro W3" w:hAnsi="Calibri" w:cs="Arial"/>
          <w:kern w:val="24"/>
        </w:rPr>
        <w:t xml:space="preserve"> and FASD</w:t>
      </w:r>
    </w:p>
    <w:p w14:paraId="788A95AF" w14:textId="77777777" w:rsidR="00843258" w:rsidRPr="00120BC3" w:rsidRDefault="00843258" w:rsidP="00843258">
      <w:pPr>
        <w:pStyle w:val="ListParagraph"/>
        <w:kinsoku w:val="0"/>
        <w:overflowPunct w:val="0"/>
        <w:spacing w:after="0" w:line="240" w:lineRule="auto"/>
        <w:ind w:left="360"/>
        <w:textAlignment w:val="baseline"/>
        <w:rPr>
          <w:rFonts w:eastAsia="Times New Roman"/>
        </w:rPr>
      </w:pPr>
    </w:p>
    <w:p w14:paraId="567E3B6E" w14:textId="1E2A7023" w:rsidR="00843258" w:rsidRDefault="00776926" w:rsidP="00D017B2">
      <w:r w:rsidRPr="004F74F8">
        <w:rPr>
          <w:noProof/>
          <w:color w:val="D56283"/>
        </w:rPr>
        <mc:AlternateContent>
          <mc:Choice Requires="wps">
            <w:drawing>
              <wp:anchor distT="0" distB="0" distL="114300" distR="114300" simplePos="0" relativeHeight="251664384" behindDoc="0" locked="0" layoutInCell="1" allowOverlap="1" wp14:anchorId="12EFCFF6" wp14:editId="58D9928A">
                <wp:simplePos x="0" y="0"/>
                <wp:positionH relativeFrom="margin">
                  <wp:posOffset>2626241</wp:posOffset>
                </wp:positionH>
                <wp:positionV relativeFrom="paragraph">
                  <wp:posOffset>9687</wp:posOffset>
                </wp:positionV>
                <wp:extent cx="5741581" cy="3210560"/>
                <wp:effectExtent l="0" t="0" r="12065" b="2794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581" cy="3210560"/>
                        </a:xfrm>
                        <a:prstGeom prst="rect">
                          <a:avLst/>
                        </a:prstGeom>
                        <a:solidFill>
                          <a:schemeClr val="bg1"/>
                        </a:solidFill>
                        <a:ln w="12700">
                          <a:solidFill>
                            <a:srgbClr val="D56283"/>
                          </a:solidFill>
                          <a:miter lim="800000"/>
                          <a:headEnd/>
                          <a:tailEnd/>
                        </a:ln>
                      </wps:spPr>
                      <wps:txbx>
                        <w:txbxContent>
                          <w:p w14:paraId="3578030B" w14:textId="5209D981" w:rsidR="00981301" w:rsidRPr="00CD4548" w:rsidRDefault="00981301" w:rsidP="00981301">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bCs/>
                                <w:kern w:val="24"/>
                                <w:sz w:val="22"/>
                                <w:szCs w:val="22"/>
                              </w:rPr>
                              <w:t>Use standardized definitions, diagnoses, ICD-10 codes, and documentation for SENs</w:t>
                            </w:r>
                            <w:r w:rsidR="00805408" w:rsidRPr="00CD4548">
                              <w:rPr>
                                <w:rFonts w:asciiTheme="minorHAnsi" w:eastAsia="ヒラギノ角ゴ Pro W3" w:hAnsiTheme="minorHAnsi" w:cstheme="minorHAnsi"/>
                                <w:bCs/>
                                <w:kern w:val="24"/>
                                <w:sz w:val="22"/>
                                <w:szCs w:val="22"/>
                              </w:rPr>
                              <w:t xml:space="preserve"> (</w:t>
                            </w:r>
                            <w:r w:rsidR="00DD181F" w:rsidRPr="00CD4548">
                              <w:rPr>
                                <w:rFonts w:asciiTheme="minorHAnsi" w:eastAsia="ヒラギノ角ゴ Pro W3" w:hAnsiTheme="minorHAnsi" w:cstheme="minorHAnsi"/>
                                <w:bCs/>
                                <w:kern w:val="24"/>
                                <w:sz w:val="22"/>
                                <w:szCs w:val="22"/>
                              </w:rPr>
                              <w:t xml:space="preserve">for guidance, </w:t>
                            </w:r>
                            <w:r w:rsidR="00805408" w:rsidRPr="00CD4548">
                              <w:rPr>
                                <w:rFonts w:asciiTheme="minorHAnsi" w:eastAsia="ヒラギノ角ゴ Pro W3" w:hAnsiTheme="minorHAnsi" w:cstheme="minorHAnsi"/>
                                <w:bCs/>
                                <w:kern w:val="24"/>
                                <w:sz w:val="22"/>
                                <w:szCs w:val="22"/>
                              </w:rPr>
                              <w:t xml:space="preserve">see CSTE NAS </w:t>
                            </w:r>
                            <w:r w:rsidR="00413E3E" w:rsidRPr="00CD4548">
                              <w:rPr>
                                <w:rFonts w:asciiTheme="minorHAnsi" w:eastAsia="ヒラギノ角ゴ Pro W3" w:hAnsiTheme="minorHAnsi" w:cstheme="minorHAnsi"/>
                                <w:bCs/>
                                <w:kern w:val="24"/>
                                <w:sz w:val="22"/>
                                <w:szCs w:val="22"/>
                              </w:rPr>
                              <w:t xml:space="preserve">Case Definitions </w:t>
                            </w:r>
                            <w:r w:rsidR="00DD181F" w:rsidRPr="00CD4548">
                              <w:rPr>
                                <w:rFonts w:asciiTheme="minorHAnsi" w:eastAsia="ヒラギノ角ゴ Pro W3" w:hAnsiTheme="minorHAnsi" w:cstheme="minorHAnsi"/>
                                <w:bCs/>
                                <w:kern w:val="24"/>
                                <w:sz w:val="22"/>
                                <w:szCs w:val="22"/>
                              </w:rPr>
                              <w:t>used by PA DOH</w:t>
                            </w:r>
                            <w:r w:rsidR="00413E3E" w:rsidRPr="00CD4548">
                              <w:rPr>
                                <w:rFonts w:asciiTheme="minorHAnsi" w:eastAsia="ヒラギノ角ゴ Pro W3" w:hAnsiTheme="minorHAnsi" w:cstheme="minorHAnsi"/>
                                <w:bCs/>
                                <w:kern w:val="24"/>
                                <w:sz w:val="22"/>
                                <w:szCs w:val="22"/>
                              </w:rPr>
                              <w:t>)</w:t>
                            </w:r>
                          </w:p>
                          <w:p w14:paraId="1758C909" w14:textId="77777777" w:rsidR="00CD4548" w:rsidRPr="00CD4548" w:rsidRDefault="00981301"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Times New Roman" w:hAnsiTheme="minorHAnsi" w:cstheme="minorHAnsi"/>
                                <w:sz w:val="22"/>
                                <w:szCs w:val="22"/>
                              </w:rPr>
                              <w:t>Train nurses caring for newborns on validated NAS assessments (e.g., Finnegan, Eat Sleep Console Care Tool) and practice inter-rater reliability</w:t>
                            </w:r>
                          </w:p>
                          <w:p w14:paraId="2E2E9A4E" w14:textId="77777777"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color w:val="000000"/>
                                <w:kern w:val="24"/>
                                <w:sz w:val="22"/>
                                <w:szCs w:val="22"/>
                              </w:rPr>
                              <w:t>Develop screening criteria for prenatal identification of infants at risk for substance exposure and NAS (see PA PQC SUD Driver Diagram)</w:t>
                            </w:r>
                          </w:p>
                          <w:p w14:paraId="00878237" w14:textId="521FEF5D"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Times New Roman" w:hAnsiTheme="minorHAnsi" w:cstheme="minorHAnsi"/>
                                <w:sz w:val="22"/>
                                <w:szCs w:val="22"/>
                              </w:rPr>
                              <w:t>Screen for prenatal substance exposure (especially if not done during pregnancy) in the newborn nursey setting in the context of discussing health issues possibly affecting infant</w:t>
                            </w:r>
                          </w:p>
                          <w:p w14:paraId="0B509C82" w14:textId="77777777"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kern w:val="24"/>
                                <w:sz w:val="22"/>
                                <w:szCs w:val="22"/>
                              </w:rPr>
                              <w:t>Educate staff re: SENs (including NAS)</w:t>
                            </w:r>
                            <w:r w:rsidRPr="00CD4548">
                              <w:rPr>
                                <w:rFonts w:asciiTheme="minorHAnsi" w:eastAsia="ヒラギノ角ゴ Pro W3" w:hAnsiTheme="minorHAnsi" w:cstheme="minorHAnsi"/>
                                <w:bCs/>
                                <w:kern w:val="24"/>
                                <w:sz w:val="22"/>
                                <w:szCs w:val="22"/>
                              </w:rPr>
                              <w:t>, trauma-informed care, and state and county</w:t>
                            </w:r>
                            <w:r w:rsidRPr="00CD4548">
                              <w:rPr>
                                <w:rFonts w:asciiTheme="minorHAnsi" w:eastAsia="ヒラギノ角ゴ Pro W3" w:hAnsiTheme="minorHAnsi" w:cstheme="minorHAnsi"/>
                                <w:b/>
                                <w:bCs/>
                                <w:kern w:val="24"/>
                                <w:sz w:val="22"/>
                                <w:szCs w:val="22"/>
                              </w:rPr>
                              <w:t xml:space="preserve"> </w:t>
                            </w:r>
                            <w:r w:rsidRPr="00CD4548">
                              <w:rPr>
                                <w:rFonts w:asciiTheme="minorHAnsi" w:eastAsia="ヒラギノ角ゴ Pro W3" w:hAnsiTheme="minorHAnsi" w:cstheme="minorHAnsi"/>
                                <w:bCs/>
                                <w:kern w:val="24"/>
                                <w:sz w:val="22"/>
                                <w:szCs w:val="22"/>
                              </w:rPr>
                              <w:t>guidelines (e.g., Family Care Plans / Plans of Safe)</w:t>
                            </w:r>
                          </w:p>
                          <w:p w14:paraId="2E90EA37" w14:textId="77777777"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bCs/>
                                <w:kern w:val="24"/>
                                <w:sz w:val="22"/>
                                <w:szCs w:val="22"/>
                              </w:rPr>
                              <w:t xml:space="preserve">Educate staff on appropriate communication strategies for engaging parents/caregivers who are individuals with an FASD </w:t>
                            </w:r>
                          </w:p>
                          <w:p w14:paraId="0876024C" w14:textId="77777777"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Times New Roman" w:hAnsiTheme="minorHAnsi" w:cstheme="minorHAnsi"/>
                                <w:sz w:val="22"/>
                                <w:szCs w:val="22"/>
                              </w:rPr>
                              <w:t>Create standardized prenatal consult templates and family education materials about SENs (including NAS) and what to expect from beginning to end (e.g., see https://www.ddap.pa.gov/Documents/Agency%20Publications/NAS%20Toolkit%20Book.pdf)</w:t>
                            </w:r>
                          </w:p>
                          <w:p w14:paraId="3242C792" w14:textId="531013CB" w:rsidR="00CD4548" w:rsidRPr="00CD4548" w:rsidRDefault="00845081"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bCs/>
                                <w:kern w:val="24"/>
                                <w:sz w:val="22"/>
                                <w:szCs w:val="22"/>
                              </w:rPr>
                              <w:t xml:space="preserve">Use trauma-informed principles for compassionate care for SENs and </w:t>
                            </w:r>
                            <w:r w:rsidR="007C06B6" w:rsidRPr="00CD4548">
                              <w:rPr>
                                <w:rFonts w:asciiTheme="minorHAnsi" w:eastAsia="ヒラギノ角ゴ Pro W3" w:hAnsiTheme="minorHAnsi" w:cstheme="minorHAnsi"/>
                                <w:bCs/>
                                <w:kern w:val="24"/>
                                <w:sz w:val="22"/>
                                <w:szCs w:val="22"/>
                              </w:rPr>
                              <w:t>parents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2EFCFF6" id="Rectangle 37" o:spid="_x0000_s1026" style="position:absolute;margin-left:206.8pt;margin-top:.75pt;width:452.1pt;height:25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" fillcolor="white [3212]" strokecolor="#d56283" strokeweight="1pt">
                <v:textbox>
                  <w:txbxContent>
                    <w:p w14:paraId="3578030B" w14:textId="5209D981" w:rsidR="00981301" w:rsidRPr="00CD4548" w:rsidRDefault="00981301" w:rsidP="00981301">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bCs/>
                          <w:kern w:val="24"/>
                          <w:sz w:val="22"/>
                          <w:szCs w:val="22"/>
                        </w:rPr>
                        <w:t>Use standardized definitions, diagnoses, ICD-10 codes, and documentation for SENs</w:t>
                      </w:r>
                      <w:r w:rsidR="00805408" w:rsidRPr="00CD4548">
                        <w:rPr>
                          <w:rFonts w:asciiTheme="minorHAnsi" w:eastAsia="ヒラギノ角ゴ Pro W3" w:hAnsiTheme="minorHAnsi" w:cstheme="minorHAnsi"/>
                          <w:bCs/>
                          <w:kern w:val="24"/>
                          <w:sz w:val="22"/>
                          <w:szCs w:val="22"/>
                        </w:rPr>
                        <w:t xml:space="preserve"> (</w:t>
                      </w:r>
                      <w:r w:rsidR="00DD181F" w:rsidRPr="00CD4548">
                        <w:rPr>
                          <w:rFonts w:asciiTheme="minorHAnsi" w:eastAsia="ヒラギノ角ゴ Pro W3" w:hAnsiTheme="minorHAnsi" w:cstheme="minorHAnsi"/>
                          <w:bCs/>
                          <w:kern w:val="24"/>
                          <w:sz w:val="22"/>
                          <w:szCs w:val="22"/>
                        </w:rPr>
                        <w:t xml:space="preserve">for guidance, </w:t>
                      </w:r>
                      <w:r w:rsidR="00805408" w:rsidRPr="00CD4548">
                        <w:rPr>
                          <w:rFonts w:asciiTheme="minorHAnsi" w:eastAsia="ヒラギノ角ゴ Pro W3" w:hAnsiTheme="minorHAnsi" w:cstheme="minorHAnsi"/>
                          <w:bCs/>
                          <w:kern w:val="24"/>
                          <w:sz w:val="22"/>
                          <w:szCs w:val="22"/>
                        </w:rPr>
                        <w:t xml:space="preserve">see CSTE NAS </w:t>
                      </w:r>
                      <w:r w:rsidR="00413E3E" w:rsidRPr="00CD4548">
                        <w:rPr>
                          <w:rFonts w:asciiTheme="minorHAnsi" w:eastAsia="ヒラギノ角ゴ Pro W3" w:hAnsiTheme="minorHAnsi" w:cstheme="minorHAnsi"/>
                          <w:bCs/>
                          <w:kern w:val="24"/>
                          <w:sz w:val="22"/>
                          <w:szCs w:val="22"/>
                        </w:rPr>
                        <w:t xml:space="preserve">Case Definitions </w:t>
                      </w:r>
                      <w:r w:rsidR="00DD181F" w:rsidRPr="00CD4548">
                        <w:rPr>
                          <w:rFonts w:asciiTheme="minorHAnsi" w:eastAsia="ヒラギノ角ゴ Pro W3" w:hAnsiTheme="minorHAnsi" w:cstheme="minorHAnsi"/>
                          <w:bCs/>
                          <w:kern w:val="24"/>
                          <w:sz w:val="22"/>
                          <w:szCs w:val="22"/>
                        </w:rPr>
                        <w:t>used by PA DOH</w:t>
                      </w:r>
                      <w:r w:rsidR="00413E3E" w:rsidRPr="00CD4548">
                        <w:rPr>
                          <w:rFonts w:asciiTheme="minorHAnsi" w:eastAsia="ヒラギノ角ゴ Pro W3" w:hAnsiTheme="minorHAnsi" w:cstheme="minorHAnsi"/>
                          <w:bCs/>
                          <w:kern w:val="24"/>
                          <w:sz w:val="22"/>
                          <w:szCs w:val="22"/>
                        </w:rPr>
                        <w:t>)</w:t>
                      </w:r>
                    </w:p>
                    <w:p w14:paraId="1758C909" w14:textId="77777777" w:rsidR="00CD4548" w:rsidRPr="00CD4548" w:rsidRDefault="00981301"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Times New Roman" w:hAnsiTheme="minorHAnsi" w:cstheme="minorHAnsi"/>
                          <w:sz w:val="22"/>
                          <w:szCs w:val="22"/>
                        </w:rPr>
                        <w:t>Train nurses caring for newborns on validated NAS assessments (e.g., Finnegan, Eat Sleep Console Care Tool) and practice inter-rater reliability</w:t>
                      </w:r>
                    </w:p>
                    <w:p w14:paraId="2E2E9A4E" w14:textId="77777777"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color w:val="000000"/>
                          <w:kern w:val="24"/>
                          <w:sz w:val="22"/>
                          <w:szCs w:val="22"/>
                        </w:rPr>
                        <w:t>Develop screening criteria for prenatal identification of infants at risk for substance exposure and NAS (see PA PQC SUD Driver Diagram)</w:t>
                      </w:r>
                    </w:p>
                    <w:p w14:paraId="00878237" w14:textId="521FEF5D"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Times New Roman" w:hAnsiTheme="minorHAnsi" w:cstheme="minorHAnsi"/>
                          <w:sz w:val="22"/>
                          <w:szCs w:val="22"/>
                        </w:rPr>
                        <w:t>Screen for prenatal substance exposure (especially if not done during pregnancy) in the newborn nursey setting in the context of discussing health issues possibly affecting infant</w:t>
                      </w:r>
                    </w:p>
                    <w:p w14:paraId="0B509C82" w14:textId="77777777"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kern w:val="24"/>
                          <w:sz w:val="22"/>
                          <w:szCs w:val="22"/>
                        </w:rPr>
                        <w:t>Educate staff re: SENs (including NAS)</w:t>
                      </w:r>
                      <w:r w:rsidRPr="00CD4548">
                        <w:rPr>
                          <w:rFonts w:asciiTheme="minorHAnsi" w:eastAsia="ヒラギノ角ゴ Pro W3" w:hAnsiTheme="minorHAnsi" w:cstheme="minorHAnsi"/>
                          <w:bCs/>
                          <w:kern w:val="24"/>
                          <w:sz w:val="22"/>
                          <w:szCs w:val="22"/>
                        </w:rPr>
                        <w:t>, trauma-informed care, and state and county</w:t>
                      </w:r>
                      <w:r w:rsidRPr="00CD4548">
                        <w:rPr>
                          <w:rFonts w:asciiTheme="minorHAnsi" w:eastAsia="ヒラギノ角ゴ Pro W3" w:hAnsiTheme="minorHAnsi" w:cstheme="minorHAnsi"/>
                          <w:b/>
                          <w:bCs/>
                          <w:kern w:val="24"/>
                          <w:sz w:val="22"/>
                          <w:szCs w:val="22"/>
                        </w:rPr>
                        <w:t xml:space="preserve"> </w:t>
                      </w:r>
                      <w:r w:rsidRPr="00CD4548">
                        <w:rPr>
                          <w:rFonts w:asciiTheme="minorHAnsi" w:eastAsia="ヒラギノ角ゴ Pro W3" w:hAnsiTheme="minorHAnsi" w:cstheme="minorHAnsi"/>
                          <w:bCs/>
                          <w:kern w:val="24"/>
                          <w:sz w:val="22"/>
                          <w:szCs w:val="22"/>
                        </w:rPr>
                        <w:t>guidelines (e.g., Family Care Plans / Plans of Safe)</w:t>
                      </w:r>
                    </w:p>
                    <w:p w14:paraId="2E90EA37" w14:textId="77777777"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bCs/>
                          <w:kern w:val="24"/>
                          <w:sz w:val="22"/>
                          <w:szCs w:val="22"/>
                        </w:rPr>
                        <w:t xml:space="preserve">Educate staff on appropriate communication strategies for engaging parents/caregivers who are individuals with an FASD </w:t>
                      </w:r>
                    </w:p>
                    <w:p w14:paraId="0876024C" w14:textId="77777777" w:rsidR="00CD4548" w:rsidRPr="00CD4548" w:rsidRDefault="00CD4548"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Times New Roman" w:hAnsiTheme="minorHAnsi" w:cstheme="minorHAnsi"/>
                          <w:sz w:val="22"/>
                          <w:szCs w:val="22"/>
                        </w:rPr>
                        <w:t>Create standardized prenatal consult templates and family education materials about SENs (including NAS) and what to expect from beginning to end (e.g., see https://www.ddap.pa.gov/Documents/Agency%20Publications/NAS%20Toolkit%20Book.pdf)</w:t>
                      </w:r>
                    </w:p>
                    <w:p w14:paraId="3242C792" w14:textId="531013CB" w:rsidR="00CD4548" w:rsidRPr="00CD4548" w:rsidRDefault="00845081" w:rsidP="00CD4548">
                      <w:pPr>
                        <w:pStyle w:val="NormalWeb"/>
                        <w:numPr>
                          <w:ilvl w:val="0"/>
                          <w:numId w:val="7"/>
                        </w:numPr>
                        <w:kinsoku w:val="0"/>
                        <w:overflowPunct w:val="0"/>
                        <w:spacing w:before="0" w:beforeAutospacing="0" w:after="0" w:afterAutospacing="0"/>
                        <w:ind w:left="360"/>
                        <w:contextualSpacing/>
                        <w:textAlignment w:val="baseline"/>
                        <w:rPr>
                          <w:rFonts w:asciiTheme="minorHAnsi" w:hAnsiTheme="minorHAnsi" w:cstheme="minorHAnsi"/>
                          <w:sz w:val="22"/>
                          <w:szCs w:val="22"/>
                        </w:rPr>
                      </w:pPr>
                      <w:r w:rsidRPr="00CD4548">
                        <w:rPr>
                          <w:rFonts w:asciiTheme="minorHAnsi" w:eastAsia="ヒラギノ角ゴ Pro W3" w:hAnsiTheme="minorHAnsi" w:cstheme="minorHAnsi"/>
                          <w:bCs/>
                          <w:kern w:val="24"/>
                          <w:sz w:val="22"/>
                          <w:szCs w:val="22"/>
                        </w:rPr>
                        <w:t xml:space="preserve">Use trauma-informed principles for compassionate care for SENs and </w:t>
                      </w:r>
                      <w:r w:rsidR="007C06B6" w:rsidRPr="00CD4548">
                        <w:rPr>
                          <w:rFonts w:asciiTheme="minorHAnsi" w:eastAsia="ヒラギノ角ゴ Pro W3" w:hAnsiTheme="minorHAnsi" w:cstheme="minorHAnsi"/>
                          <w:bCs/>
                          <w:kern w:val="24"/>
                          <w:sz w:val="22"/>
                          <w:szCs w:val="22"/>
                        </w:rPr>
                        <w:t>parents</w:t>
                      </w:r>
                    </w:p>
                  </w:txbxContent>
                </v:textbox>
                <w10:wrap anchorx="margin"/>
              </v:rect>
            </w:pict>
          </mc:Fallback>
        </mc:AlternateContent>
      </w:r>
      <w:r w:rsidR="00801204" w:rsidRPr="004F74F8">
        <w:rPr>
          <w:noProof/>
          <w:color w:val="D56283"/>
        </w:rPr>
        <mc:AlternateContent>
          <mc:Choice Requires="wps">
            <w:drawing>
              <wp:anchor distT="0" distB="0" distL="114300" distR="114300" simplePos="0" relativeHeight="251625472" behindDoc="0" locked="0" layoutInCell="1" allowOverlap="1" wp14:anchorId="3EA0945A" wp14:editId="5FF50E37">
                <wp:simplePos x="0" y="0"/>
                <wp:positionH relativeFrom="margin">
                  <wp:align>left</wp:align>
                </wp:positionH>
                <wp:positionV relativeFrom="paragraph">
                  <wp:posOffset>9687</wp:posOffset>
                </wp:positionV>
                <wp:extent cx="2066925" cy="3210560"/>
                <wp:effectExtent l="0" t="0" r="28575" b="27940"/>
                <wp:wrapNone/>
                <wp:docPr id="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210560"/>
                        </a:xfrm>
                        <a:prstGeom prst="rect">
                          <a:avLst/>
                        </a:prstGeom>
                        <a:solidFill>
                          <a:schemeClr val="accent1">
                            <a:lumMod val="20000"/>
                            <a:lumOff val="80000"/>
                          </a:schemeClr>
                        </a:solidFill>
                        <a:ln w="12700">
                          <a:solidFill>
                            <a:srgbClr val="D56283"/>
                          </a:solidFill>
                          <a:miter lim="800000"/>
                          <a:headEnd/>
                          <a:tailEnd/>
                        </a:ln>
                      </wps:spPr>
                      <wps:txbx>
                        <w:txbxContent>
                          <w:p w14:paraId="5B086A9D" w14:textId="01795C93" w:rsidR="00845081" w:rsidRPr="00CD4548" w:rsidRDefault="00845081" w:rsidP="003233F9">
                            <w:pPr>
                              <w:pStyle w:val="NormalWeb"/>
                              <w:kinsoku w:val="0"/>
                              <w:overflowPunct w:val="0"/>
                              <w:spacing w:before="0" w:beforeAutospacing="0" w:after="0" w:afterAutospacing="0"/>
                              <w:jc w:val="center"/>
                              <w:textAlignment w:val="baseline"/>
                              <w:rPr>
                                <w:rFonts w:asciiTheme="minorHAnsi" w:hAnsiTheme="minorHAnsi" w:cstheme="minorHAnsi"/>
                                <w:sz w:val="22"/>
                                <w:szCs w:val="22"/>
                              </w:rPr>
                            </w:pPr>
                            <w:r w:rsidRPr="00CD4548">
                              <w:rPr>
                                <w:rFonts w:asciiTheme="minorHAnsi" w:eastAsia="ヒラギノ角ゴ Pro W3" w:hAnsiTheme="minorHAnsi" w:cstheme="minorHAnsi"/>
                                <w:color w:val="000000"/>
                                <w:kern w:val="24"/>
                                <w:sz w:val="22"/>
                                <w:szCs w:val="22"/>
                              </w:rPr>
                              <w:t xml:space="preserve">Standardize compassionate, non-judgmental maternal/infant </w:t>
                            </w:r>
                            <w:r w:rsidRPr="00CD4548">
                              <w:rPr>
                                <w:rFonts w:asciiTheme="minorHAnsi" w:eastAsia="ヒラギノ角ゴ Pro W3" w:hAnsiTheme="minorHAnsi" w:cstheme="minorHAnsi"/>
                                <w:b/>
                                <w:bCs/>
                                <w:color w:val="000000"/>
                                <w:kern w:val="24"/>
                                <w:sz w:val="22"/>
                                <w:szCs w:val="22"/>
                              </w:rPr>
                              <w:t>screening</w:t>
                            </w:r>
                            <w:r w:rsidRPr="00CD4548">
                              <w:rPr>
                                <w:rFonts w:asciiTheme="minorHAnsi" w:eastAsia="ヒラギノ角ゴ Pro W3" w:hAnsiTheme="minorHAnsi" w:cstheme="minorHAnsi"/>
                                <w:color w:val="000000"/>
                                <w:kern w:val="24"/>
                                <w:sz w:val="22"/>
                                <w:szCs w:val="22"/>
                              </w:rPr>
                              <w:t xml:space="preserve">, prenatal </w:t>
                            </w:r>
                            <w:r w:rsidRPr="00CD4548">
                              <w:rPr>
                                <w:rFonts w:asciiTheme="minorHAnsi" w:eastAsia="ヒラギノ角ゴ Pro W3" w:hAnsiTheme="minorHAnsi" w:cstheme="minorHAnsi"/>
                                <w:b/>
                                <w:bCs/>
                                <w:color w:val="000000"/>
                                <w:kern w:val="24"/>
                                <w:sz w:val="22"/>
                                <w:szCs w:val="22"/>
                              </w:rPr>
                              <w:t>education</w:t>
                            </w:r>
                            <w:r w:rsidRPr="00CD4548">
                              <w:rPr>
                                <w:rFonts w:asciiTheme="minorHAnsi" w:eastAsia="ヒラギノ角ゴ Pro W3" w:hAnsiTheme="minorHAnsi" w:cstheme="minorHAnsi"/>
                                <w:color w:val="000000"/>
                                <w:kern w:val="24"/>
                                <w:sz w:val="22"/>
                                <w:szCs w:val="22"/>
                              </w:rPr>
                              <w:t xml:space="preserve">, </w:t>
                            </w:r>
                            <w:r w:rsidR="00981301" w:rsidRPr="00CD4548">
                              <w:rPr>
                                <w:rFonts w:asciiTheme="minorHAnsi" w:eastAsia="ヒラギノ角ゴ Pro W3" w:hAnsiTheme="minorHAnsi" w:cstheme="minorHAnsi"/>
                                <w:color w:val="000000"/>
                                <w:kern w:val="24"/>
                                <w:sz w:val="22"/>
                                <w:szCs w:val="22"/>
                              </w:rPr>
                              <w:t xml:space="preserve">and </w:t>
                            </w:r>
                            <w:r w:rsidRPr="00CD4548">
                              <w:rPr>
                                <w:rFonts w:asciiTheme="minorHAnsi" w:eastAsia="ヒラギノ角ゴ Pro W3" w:hAnsiTheme="minorHAnsi" w:cstheme="minorHAnsi"/>
                                <w:b/>
                                <w:bCs/>
                                <w:color w:val="000000"/>
                                <w:kern w:val="24"/>
                                <w:sz w:val="22"/>
                                <w:szCs w:val="22"/>
                              </w:rPr>
                              <w:t>support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EA0945A" id="Rectangle 46" o:spid="_x0000_s1027" style="position:absolute;margin-left:0;margin-top:.75pt;width:162.75pt;height:252.8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" fillcolor="#dbe5f1 [660]" strokecolor="#d56283" strokeweight="1pt">
                <v:textbox>
                  <w:txbxContent>
                    <w:p w14:paraId="5B086A9D" w14:textId="01795C93" w:rsidR="00845081" w:rsidRPr="00CD4548" w:rsidRDefault="00845081" w:rsidP="003233F9">
                      <w:pPr>
                        <w:pStyle w:val="NormalWeb"/>
                        <w:kinsoku w:val="0"/>
                        <w:overflowPunct w:val="0"/>
                        <w:spacing w:before="0" w:beforeAutospacing="0" w:after="0" w:afterAutospacing="0"/>
                        <w:jc w:val="center"/>
                        <w:textAlignment w:val="baseline"/>
                        <w:rPr>
                          <w:rFonts w:asciiTheme="minorHAnsi" w:hAnsiTheme="minorHAnsi" w:cstheme="minorHAnsi"/>
                          <w:sz w:val="22"/>
                          <w:szCs w:val="22"/>
                        </w:rPr>
                      </w:pPr>
                      <w:r w:rsidRPr="00CD4548">
                        <w:rPr>
                          <w:rFonts w:asciiTheme="minorHAnsi" w:eastAsia="ヒラギノ角ゴ Pro W3" w:hAnsiTheme="minorHAnsi" w:cstheme="minorHAnsi"/>
                          <w:color w:val="000000"/>
                          <w:kern w:val="24"/>
                          <w:sz w:val="22"/>
                          <w:szCs w:val="22"/>
                        </w:rPr>
                        <w:t xml:space="preserve">Standardize compassionate, non-judgmental maternal/infant </w:t>
                      </w:r>
                      <w:r w:rsidRPr="00CD4548">
                        <w:rPr>
                          <w:rFonts w:asciiTheme="minorHAnsi" w:eastAsia="ヒラギノ角ゴ Pro W3" w:hAnsiTheme="minorHAnsi" w:cstheme="minorHAnsi"/>
                          <w:b/>
                          <w:bCs/>
                          <w:color w:val="000000"/>
                          <w:kern w:val="24"/>
                          <w:sz w:val="22"/>
                          <w:szCs w:val="22"/>
                        </w:rPr>
                        <w:t>screening</w:t>
                      </w:r>
                      <w:r w:rsidRPr="00CD4548">
                        <w:rPr>
                          <w:rFonts w:asciiTheme="minorHAnsi" w:eastAsia="ヒラギノ角ゴ Pro W3" w:hAnsiTheme="minorHAnsi" w:cstheme="minorHAnsi"/>
                          <w:color w:val="000000"/>
                          <w:kern w:val="24"/>
                          <w:sz w:val="22"/>
                          <w:szCs w:val="22"/>
                        </w:rPr>
                        <w:t xml:space="preserve">, prenatal </w:t>
                      </w:r>
                      <w:r w:rsidRPr="00CD4548">
                        <w:rPr>
                          <w:rFonts w:asciiTheme="minorHAnsi" w:eastAsia="ヒラギノ角ゴ Pro W3" w:hAnsiTheme="minorHAnsi" w:cstheme="minorHAnsi"/>
                          <w:b/>
                          <w:bCs/>
                          <w:color w:val="000000"/>
                          <w:kern w:val="24"/>
                          <w:sz w:val="22"/>
                          <w:szCs w:val="22"/>
                        </w:rPr>
                        <w:t>education</w:t>
                      </w:r>
                      <w:r w:rsidRPr="00CD4548">
                        <w:rPr>
                          <w:rFonts w:asciiTheme="minorHAnsi" w:eastAsia="ヒラギノ角ゴ Pro W3" w:hAnsiTheme="minorHAnsi" w:cstheme="minorHAnsi"/>
                          <w:color w:val="000000"/>
                          <w:kern w:val="24"/>
                          <w:sz w:val="22"/>
                          <w:szCs w:val="22"/>
                        </w:rPr>
                        <w:t xml:space="preserve">, </w:t>
                      </w:r>
                      <w:r w:rsidR="00981301" w:rsidRPr="00CD4548">
                        <w:rPr>
                          <w:rFonts w:asciiTheme="minorHAnsi" w:eastAsia="ヒラギノ角ゴ Pro W3" w:hAnsiTheme="minorHAnsi" w:cstheme="minorHAnsi"/>
                          <w:color w:val="000000"/>
                          <w:kern w:val="24"/>
                          <w:sz w:val="22"/>
                          <w:szCs w:val="22"/>
                        </w:rPr>
                        <w:t xml:space="preserve">and </w:t>
                      </w:r>
                      <w:r w:rsidRPr="00CD4548">
                        <w:rPr>
                          <w:rFonts w:asciiTheme="minorHAnsi" w:eastAsia="ヒラギノ角ゴ Pro W3" w:hAnsiTheme="minorHAnsi" w:cstheme="minorHAnsi"/>
                          <w:b/>
                          <w:bCs/>
                          <w:color w:val="000000"/>
                          <w:kern w:val="24"/>
                          <w:sz w:val="22"/>
                          <w:szCs w:val="22"/>
                        </w:rPr>
                        <w:t>support</w:t>
                      </w:r>
                    </w:p>
                  </w:txbxContent>
                </v:textbox>
                <w10:wrap anchorx="margin"/>
              </v:rect>
            </w:pict>
          </mc:Fallback>
        </mc:AlternateContent>
      </w:r>
    </w:p>
    <w:p w14:paraId="32EF34C2" w14:textId="77777777" w:rsidR="00843258" w:rsidRDefault="00843258" w:rsidP="00D017B2"/>
    <w:p w14:paraId="0939E619" w14:textId="77777777" w:rsidR="00843258" w:rsidRDefault="00843258" w:rsidP="00D017B2"/>
    <w:p w14:paraId="762BF810" w14:textId="77777777" w:rsidR="00843258" w:rsidRDefault="00843258" w:rsidP="00D017B2"/>
    <w:p w14:paraId="7B53C011" w14:textId="77777777" w:rsidR="00843258" w:rsidRDefault="00843258" w:rsidP="00D017B2"/>
    <w:p w14:paraId="27F1183A" w14:textId="77777777" w:rsidR="00843258" w:rsidRDefault="00843258" w:rsidP="00D017B2"/>
    <w:p w14:paraId="63978373" w14:textId="77777777" w:rsidR="00843258" w:rsidRDefault="00843258" w:rsidP="00D017B2"/>
    <w:p w14:paraId="399D3B63" w14:textId="77777777" w:rsidR="00843258" w:rsidRDefault="00843258" w:rsidP="00D017B2"/>
    <w:p w14:paraId="6450CC5D" w14:textId="77777777" w:rsidR="00843258" w:rsidRDefault="00843258" w:rsidP="00D017B2"/>
    <w:p w14:paraId="0C93D35C" w14:textId="77777777" w:rsidR="00843258" w:rsidRDefault="00843258" w:rsidP="00D017B2"/>
    <w:p w14:paraId="52E59687" w14:textId="77777777" w:rsidR="00843258" w:rsidRDefault="00843258" w:rsidP="00D017B2"/>
    <w:p w14:paraId="5EC71E4C" w14:textId="44897F4F" w:rsidR="00843258" w:rsidRDefault="00843258" w:rsidP="00D017B2"/>
    <w:p w14:paraId="169EEC9B" w14:textId="69E7BF23" w:rsidR="000A6495" w:rsidRDefault="000A6495" w:rsidP="00D017B2"/>
    <w:p w14:paraId="7A9C90D5" w14:textId="636D2387" w:rsidR="000A6495" w:rsidRDefault="000A6495" w:rsidP="00D017B2"/>
    <w:p w14:paraId="6CF8DE76" w14:textId="227B4EB4" w:rsidR="000A6495" w:rsidRDefault="000A6495" w:rsidP="00D017B2"/>
    <w:p w14:paraId="5DC3B2EA" w14:textId="77777777" w:rsidR="00843258" w:rsidRDefault="00843258" w:rsidP="00D017B2"/>
    <w:p w14:paraId="4F1F4CA7" w14:textId="77777777" w:rsidR="00843258" w:rsidRPr="00A85530" w:rsidRDefault="00843258" w:rsidP="00843258">
      <w:pPr>
        <w:tabs>
          <w:tab w:val="num" w:pos="270"/>
        </w:tabs>
        <w:spacing w:after="0" w:line="240" w:lineRule="auto"/>
        <w:ind w:left="270" w:hanging="270"/>
        <w:rPr>
          <w:rFonts w:cstheme="minorHAnsi"/>
          <w:b/>
          <w:bCs/>
        </w:rPr>
      </w:pPr>
      <w:r w:rsidRPr="00A85530">
        <w:rPr>
          <w:rFonts w:cstheme="minorHAnsi"/>
          <w:b/>
          <w:bCs/>
        </w:rPr>
        <w:lastRenderedPageBreak/>
        <w:t>Aims</w:t>
      </w:r>
    </w:p>
    <w:p w14:paraId="1D9B95F9" w14:textId="77777777" w:rsidR="00843258" w:rsidRPr="00A85530" w:rsidRDefault="00843258" w:rsidP="00843258">
      <w:pPr>
        <w:pStyle w:val="ListParagraph"/>
        <w:numPr>
          <w:ilvl w:val="0"/>
          <w:numId w:val="5"/>
        </w:numPr>
        <w:tabs>
          <w:tab w:val="clear" w:pos="720"/>
        </w:tabs>
        <w:kinsoku w:val="0"/>
        <w:overflowPunct w:val="0"/>
        <w:spacing w:after="0" w:line="240" w:lineRule="auto"/>
        <w:ind w:left="360"/>
        <w:textAlignment w:val="baseline"/>
        <w:rPr>
          <w:rFonts w:eastAsia="Times New Roman" w:cstheme="minorHAnsi"/>
        </w:rPr>
      </w:pPr>
      <w:r w:rsidRPr="00A85530">
        <w:rPr>
          <w:rFonts w:eastAsia="ヒラギノ角ゴ Pro W3" w:cstheme="minorHAnsi"/>
          <w:bCs/>
          <w:kern w:val="24"/>
        </w:rPr>
        <w:t>Decrease hospital LOS for NAS</w:t>
      </w:r>
    </w:p>
    <w:p w14:paraId="74D5235B" w14:textId="77777777" w:rsidR="00843258" w:rsidRPr="00A85530" w:rsidRDefault="00843258" w:rsidP="00843258">
      <w:pPr>
        <w:pStyle w:val="ListParagraph"/>
        <w:numPr>
          <w:ilvl w:val="0"/>
          <w:numId w:val="5"/>
        </w:numPr>
        <w:tabs>
          <w:tab w:val="clear" w:pos="720"/>
        </w:tabs>
        <w:kinsoku w:val="0"/>
        <w:overflowPunct w:val="0"/>
        <w:spacing w:after="0" w:line="240" w:lineRule="auto"/>
        <w:ind w:left="360"/>
        <w:textAlignment w:val="baseline"/>
        <w:rPr>
          <w:rFonts w:eastAsia="Times New Roman" w:cstheme="minorHAnsi"/>
        </w:rPr>
      </w:pPr>
      <w:r w:rsidRPr="00A85530">
        <w:rPr>
          <w:rFonts w:eastAsia="ヒラギノ角ゴ Pro W3" w:cstheme="minorHAnsi"/>
          <w:bCs/>
          <w:kern w:val="24"/>
        </w:rPr>
        <w:t>Increase percentage of NAS who receive non-pharmacologic treatment</w:t>
      </w:r>
    </w:p>
    <w:p w14:paraId="2FBA5937" w14:textId="1DD67541" w:rsidR="00843258" w:rsidRPr="00A85530" w:rsidRDefault="00843258" w:rsidP="00843258">
      <w:pPr>
        <w:pStyle w:val="ListParagraph"/>
        <w:numPr>
          <w:ilvl w:val="0"/>
          <w:numId w:val="5"/>
        </w:numPr>
        <w:tabs>
          <w:tab w:val="clear" w:pos="720"/>
        </w:tabs>
        <w:kinsoku w:val="0"/>
        <w:overflowPunct w:val="0"/>
        <w:spacing w:after="0" w:line="240" w:lineRule="auto"/>
        <w:ind w:left="360"/>
        <w:textAlignment w:val="baseline"/>
        <w:rPr>
          <w:rFonts w:eastAsia="Times New Roman" w:cstheme="minorHAnsi"/>
        </w:rPr>
      </w:pPr>
      <w:r w:rsidRPr="00A85530">
        <w:rPr>
          <w:rFonts w:eastAsia="ヒラギノ角ゴ Pro W3" w:cstheme="minorHAnsi"/>
          <w:bCs/>
          <w:kern w:val="24"/>
        </w:rPr>
        <w:t>Increase breastmilk feeding among parents with SUD if not contraindicated and caregivers</w:t>
      </w:r>
    </w:p>
    <w:p w14:paraId="475CEF04" w14:textId="77777777" w:rsidR="00801204" w:rsidRPr="00A85530" w:rsidRDefault="00801204" w:rsidP="00801204">
      <w:pPr>
        <w:pStyle w:val="ListParagraph"/>
        <w:kinsoku w:val="0"/>
        <w:overflowPunct w:val="0"/>
        <w:spacing w:after="0" w:line="240" w:lineRule="auto"/>
        <w:ind w:left="360"/>
        <w:textAlignment w:val="baseline"/>
        <w:rPr>
          <w:rFonts w:eastAsia="Times New Roman" w:cstheme="minorHAnsi"/>
        </w:rPr>
      </w:pPr>
    </w:p>
    <w:p w14:paraId="6AEF440F" w14:textId="77777777" w:rsidR="00801204" w:rsidRPr="00A85530" w:rsidRDefault="00801204" w:rsidP="00801204">
      <w:pPr>
        <w:kinsoku w:val="0"/>
        <w:overflowPunct w:val="0"/>
        <w:spacing w:after="0" w:line="240" w:lineRule="auto"/>
        <w:textAlignment w:val="baseline"/>
        <w:rPr>
          <w:rFonts w:eastAsia="Times New Roman" w:cstheme="minorHAnsi"/>
          <w:b/>
          <w:bCs/>
        </w:rPr>
      </w:pPr>
      <w:r w:rsidRPr="00A85530">
        <w:rPr>
          <w:rFonts w:eastAsia="Times New Roman" w:cstheme="minorHAnsi"/>
          <w:b/>
          <w:bCs/>
        </w:rPr>
        <w:t>Balancing Measures</w:t>
      </w:r>
    </w:p>
    <w:p w14:paraId="7812EB2E" w14:textId="77777777" w:rsidR="00801204" w:rsidRPr="00A85530" w:rsidRDefault="00801204" w:rsidP="00801204">
      <w:pPr>
        <w:pStyle w:val="ListParagraph"/>
        <w:numPr>
          <w:ilvl w:val="0"/>
          <w:numId w:val="10"/>
        </w:numPr>
        <w:kinsoku w:val="0"/>
        <w:overflowPunct w:val="0"/>
        <w:spacing w:after="0" w:line="240" w:lineRule="auto"/>
        <w:ind w:left="360"/>
        <w:textAlignment w:val="baseline"/>
        <w:rPr>
          <w:rFonts w:eastAsia="Times New Roman" w:cstheme="minorHAnsi"/>
        </w:rPr>
      </w:pPr>
      <w:r w:rsidRPr="00A85530">
        <w:rPr>
          <w:rFonts w:eastAsia="Times New Roman" w:cstheme="minorHAnsi"/>
        </w:rPr>
        <w:t>Percent NAS infants with ED visits in first 30 days after newborn discharge</w:t>
      </w:r>
    </w:p>
    <w:p w14:paraId="08D54E1B" w14:textId="77777777" w:rsidR="00801204" w:rsidRPr="00A85530" w:rsidRDefault="00801204" w:rsidP="00801204">
      <w:pPr>
        <w:pStyle w:val="ListParagraph"/>
        <w:numPr>
          <w:ilvl w:val="0"/>
          <w:numId w:val="10"/>
        </w:numPr>
        <w:kinsoku w:val="0"/>
        <w:overflowPunct w:val="0"/>
        <w:spacing w:after="0" w:line="240" w:lineRule="auto"/>
        <w:ind w:left="360"/>
        <w:textAlignment w:val="baseline"/>
        <w:rPr>
          <w:rFonts w:eastAsia="Times New Roman" w:cstheme="minorHAnsi"/>
        </w:rPr>
      </w:pPr>
      <w:r w:rsidRPr="00A85530">
        <w:rPr>
          <w:rFonts w:eastAsia="Times New Roman" w:cstheme="minorHAnsi"/>
        </w:rPr>
        <w:t>Percent NAS infants with hospital readmissions in first 30 days after newborn discharge</w:t>
      </w:r>
    </w:p>
    <w:p w14:paraId="33D419D1" w14:textId="77777777" w:rsidR="00801204" w:rsidRPr="00801204" w:rsidRDefault="00801204" w:rsidP="00801204">
      <w:pPr>
        <w:kinsoku w:val="0"/>
        <w:overflowPunct w:val="0"/>
        <w:spacing w:after="0" w:line="240" w:lineRule="auto"/>
        <w:textAlignment w:val="baseline"/>
        <w:rPr>
          <w:rFonts w:eastAsia="Times New Roman"/>
        </w:rPr>
      </w:pPr>
    </w:p>
    <w:p w14:paraId="043EC282" w14:textId="791DC11E" w:rsidR="00843258" w:rsidRPr="00843258" w:rsidRDefault="00A85530" w:rsidP="00843258">
      <w:pPr>
        <w:kinsoku w:val="0"/>
        <w:overflowPunct w:val="0"/>
        <w:spacing w:after="0" w:line="240" w:lineRule="auto"/>
        <w:textAlignment w:val="baseline"/>
        <w:rPr>
          <w:rFonts w:eastAsia="Times New Roman"/>
        </w:rPr>
      </w:pPr>
      <w:r w:rsidRPr="003233F9">
        <w:rPr>
          <w:noProof/>
        </w:rPr>
        <mc:AlternateContent>
          <mc:Choice Requires="wps">
            <w:drawing>
              <wp:anchor distT="0" distB="0" distL="114300" distR="114300" simplePos="0" relativeHeight="251648000" behindDoc="0" locked="0" layoutInCell="1" allowOverlap="1" wp14:anchorId="07D757F9" wp14:editId="308C35A3">
                <wp:simplePos x="0" y="0"/>
                <wp:positionH relativeFrom="column">
                  <wp:posOffset>23854</wp:posOffset>
                </wp:positionH>
                <wp:positionV relativeFrom="paragraph">
                  <wp:posOffset>121864</wp:posOffset>
                </wp:positionV>
                <wp:extent cx="2060575" cy="1836751"/>
                <wp:effectExtent l="0" t="0" r="15875" b="11430"/>
                <wp:wrapNone/>
                <wp:docPr id="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575" cy="1836751"/>
                        </a:xfrm>
                        <a:prstGeom prst="rect">
                          <a:avLst/>
                        </a:prstGeom>
                        <a:solidFill>
                          <a:schemeClr val="accent1">
                            <a:lumMod val="20000"/>
                            <a:lumOff val="80000"/>
                          </a:schemeClr>
                        </a:solidFill>
                        <a:ln w="12700">
                          <a:solidFill>
                            <a:srgbClr val="D56283"/>
                          </a:solidFill>
                          <a:miter lim="800000"/>
                          <a:headEnd/>
                          <a:tailEnd/>
                        </a:ln>
                      </wps:spPr>
                      <wps:txbx>
                        <w:txbxContent>
                          <w:p w14:paraId="47937950" w14:textId="275D6CC9" w:rsidR="00845081" w:rsidRPr="00CD4548" w:rsidRDefault="00981301" w:rsidP="003233F9">
                            <w:pPr>
                              <w:pStyle w:val="NormalWeb"/>
                              <w:kinsoku w:val="0"/>
                              <w:overflowPunct w:val="0"/>
                              <w:spacing w:before="0" w:beforeAutospacing="0" w:after="0" w:afterAutospacing="0"/>
                              <w:jc w:val="center"/>
                              <w:textAlignment w:val="baseline"/>
                              <w:rPr>
                                <w:rFonts w:asciiTheme="minorHAnsi" w:hAnsiTheme="minorHAnsi" w:cstheme="minorHAnsi"/>
                                <w:sz w:val="22"/>
                                <w:szCs w:val="22"/>
                              </w:rPr>
                            </w:pPr>
                            <w:r w:rsidRPr="00CD4548">
                              <w:rPr>
                                <w:rFonts w:asciiTheme="minorHAnsi" w:eastAsia="ヒラギノ角ゴ Pro W3" w:hAnsiTheme="minorHAnsi" w:cstheme="minorHAnsi"/>
                                <w:color w:val="000000"/>
                                <w:kern w:val="24"/>
                                <w:sz w:val="22"/>
                                <w:szCs w:val="22"/>
                              </w:rPr>
                              <w:t>Use</w:t>
                            </w:r>
                            <w:r w:rsidR="00845081" w:rsidRPr="00CD4548">
                              <w:rPr>
                                <w:rFonts w:asciiTheme="minorHAnsi" w:eastAsia="ヒラギノ角ゴ Pro W3" w:hAnsiTheme="minorHAnsi" w:cstheme="minorHAnsi"/>
                                <w:color w:val="000000"/>
                                <w:kern w:val="24"/>
                                <w:sz w:val="22"/>
                                <w:szCs w:val="22"/>
                              </w:rPr>
                              <w:t xml:space="preserve"> standardized </w:t>
                            </w:r>
                            <w:r w:rsidR="00845081" w:rsidRPr="00CD4548">
                              <w:rPr>
                                <w:rFonts w:asciiTheme="minorHAnsi" w:eastAsia="ヒラギノ角ゴ Pro W3" w:hAnsiTheme="minorHAnsi" w:cstheme="minorHAnsi"/>
                                <w:b/>
                                <w:bCs/>
                                <w:color w:val="000000"/>
                                <w:kern w:val="24"/>
                                <w:sz w:val="22"/>
                                <w:szCs w:val="22"/>
                              </w:rPr>
                              <w:t xml:space="preserve">non-pharmacological </w:t>
                            </w:r>
                            <w:r w:rsidR="004F76D7" w:rsidRPr="00CD4548">
                              <w:rPr>
                                <w:rFonts w:asciiTheme="minorHAnsi" w:eastAsia="ヒラギノ角ゴ Pro W3" w:hAnsiTheme="minorHAnsi" w:cstheme="minorHAnsi"/>
                                <w:b/>
                                <w:bCs/>
                                <w:color w:val="000000"/>
                                <w:kern w:val="24"/>
                                <w:sz w:val="22"/>
                                <w:szCs w:val="22"/>
                              </w:rPr>
                              <w:t>treatment</w:t>
                            </w:r>
                            <w:r w:rsidR="004F76D7" w:rsidRPr="00CD4548">
                              <w:rPr>
                                <w:rFonts w:asciiTheme="minorHAnsi" w:eastAsia="ヒラギノ角ゴ Pro W3" w:hAnsiTheme="minorHAnsi" w:cstheme="minorHAnsi"/>
                                <w:color w:val="000000"/>
                                <w:kern w:val="24"/>
                                <w:sz w:val="22"/>
                                <w:szCs w:val="22"/>
                              </w:rPr>
                              <w:t xml:space="preserve"> </w:t>
                            </w:r>
                            <w:r w:rsidRPr="00CD4548">
                              <w:rPr>
                                <w:rFonts w:asciiTheme="minorHAnsi" w:eastAsia="ヒラギノ角ゴ Pro W3" w:hAnsiTheme="minorHAnsi" w:cstheme="minorHAnsi"/>
                                <w:color w:val="000000"/>
                                <w:kern w:val="24"/>
                                <w:sz w:val="22"/>
                                <w:szCs w:val="22"/>
                              </w:rPr>
                              <w:t xml:space="preserve">bundles as the first line of treatment </w:t>
                            </w:r>
                            <w:r w:rsidR="00845081" w:rsidRPr="00CD4548">
                              <w:rPr>
                                <w:rFonts w:asciiTheme="minorHAnsi" w:eastAsia="ヒラギノ角ゴ Pro W3" w:hAnsiTheme="minorHAnsi" w:cstheme="minorHAnsi"/>
                                <w:color w:val="000000"/>
                                <w:kern w:val="24"/>
                                <w:sz w:val="22"/>
                                <w:szCs w:val="22"/>
                              </w:rPr>
                              <w:t xml:space="preserve">for all </w:t>
                            </w:r>
                            <w:r w:rsidR="00646991" w:rsidRPr="00CD4548">
                              <w:rPr>
                                <w:rFonts w:asciiTheme="minorHAnsi" w:eastAsia="ヒラギノ角ゴ Pro W3" w:hAnsiTheme="minorHAnsi" w:cstheme="minorHAnsi"/>
                                <w:color w:val="000000"/>
                                <w:kern w:val="24"/>
                                <w:sz w:val="22"/>
                                <w:szCs w:val="22"/>
                              </w:rPr>
                              <w:t>S</w:t>
                            </w:r>
                            <w:r w:rsidR="00845081" w:rsidRPr="00CD4548">
                              <w:rPr>
                                <w:rFonts w:asciiTheme="minorHAnsi" w:eastAsia="ヒラギノ角ゴ Pro W3" w:hAnsiTheme="minorHAnsi" w:cstheme="minorHAnsi"/>
                                <w:color w:val="000000"/>
                                <w:kern w:val="24"/>
                                <w:sz w:val="22"/>
                                <w:szCs w:val="22"/>
                              </w:rPr>
                              <w:t>ENs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7D757F9" id="_x0000_s1028" style="position:absolute;margin-left:1.9pt;margin-top:9.6pt;width:162.25pt;height:14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" fillcolor="#dbe5f1 [660]" strokecolor="#d56283" strokeweight="1pt">
                <v:textbox>
                  <w:txbxContent>
                    <w:p w14:paraId="47937950" w14:textId="275D6CC9" w:rsidR="00845081" w:rsidRPr="00CD4548" w:rsidRDefault="00981301" w:rsidP="003233F9">
                      <w:pPr>
                        <w:pStyle w:val="NormalWeb"/>
                        <w:kinsoku w:val="0"/>
                        <w:overflowPunct w:val="0"/>
                        <w:spacing w:before="0" w:beforeAutospacing="0" w:after="0" w:afterAutospacing="0"/>
                        <w:jc w:val="center"/>
                        <w:textAlignment w:val="baseline"/>
                        <w:rPr>
                          <w:rFonts w:asciiTheme="minorHAnsi" w:hAnsiTheme="minorHAnsi" w:cstheme="minorHAnsi"/>
                          <w:sz w:val="22"/>
                          <w:szCs w:val="22"/>
                        </w:rPr>
                      </w:pPr>
                      <w:r w:rsidRPr="00CD4548">
                        <w:rPr>
                          <w:rFonts w:asciiTheme="minorHAnsi" w:eastAsia="ヒラギノ角ゴ Pro W3" w:hAnsiTheme="minorHAnsi" w:cstheme="minorHAnsi"/>
                          <w:color w:val="000000"/>
                          <w:kern w:val="24"/>
                          <w:sz w:val="22"/>
                          <w:szCs w:val="22"/>
                        </w:rPr>
                        <w:t>Use</w:t>
                      </w:r>
                      <w:r w:rsidR="00845081" w:rsidRPr="00CD4548">
                        <w:rPr>
                          <w:rFonts w:asciiTheme="minorHAnsi" w:eastAsia="ヒラギノ角ゴ Pro W3" w:hAnsiTheme="minorHAnsi" w:cstheme="minorHAnsi"/>
                          <w:color w:val="000000"/>
                          <w:kern w:val="24"/>
                          <w:sz w:val="22"/>
                          <w:szCs w:val="22"/>
                        </w:rPr>
                        <w:t xml:space="preserve"> standardized </w:t>
                      </w:r>
                      <w:r w:rsidR="00845081" w:rsidRPr="00CD4548">
                        <w:rPr>
                          <w:rFonts w:asciiTheme="minorHAnsi" w:eastAsia="ヒラギノ角ゴ Pro W3" w:hAnsiTheme="minorHAnsi" w:cstheme="minorHAnsi"/>
                          <w:b/>
                          <w:bCs/>
                          <w:color w:val="000000"/>
                          <w:kern w:val="24"/>
                          <w:sz w:val="22"/>
                          <w:szCs w:val="22"/>
                        </w:rPr>
                        <w:t xml:space="preserve">non-pharmacological </w:t>
                      </w:r>
                      <w:r w:rsidR="004F76D7" w:rsidRPr="00CD4548">
                        <w:rPr>
                          <w:rFonts w:asciiTheme="minorHAnsi" w:eastAsia="ヒラギノ角ゴ Pro W3" w:hAnsiTheme="minorHAnsi" w:cstheme="minorHAnsi"/>
                          <w:b/>
                          <w:bCs/>
                          <w:color w:val="000000"/>
                          <w:kern w:val="24"/>
                          <w:sz w:val="22"/>
                          <w:szCs w:val="22"/>
                        </w:rPr>
                        <w:t>treatment</w:t>
                      </w:r>
                      <w:r w:rsidR="004F76D7" w:rsidRPr="00CD4548">
                        <w:rPr>
                          <w:rFonts w:asciiTheme="minorHAnsi" w:eastAsia="ヒラギノ角ゴ Pro W3" w:hAnsiTheme="minorHAnsi" w:cstheme="minorHAnsi"/>
                          <w:color w:val="000000"/>
                          <w:kern w:val="24"/>
                          <w:sz w:val="22"/>
                          <w:szCs w:val="22"/>
                        </w:rPr>
                        <w:t xml:space="preserve"> </w:t>
                      </w:r>
                      <w:r w:rsidRPr="00CD4548">
                        <w:rPr>
                          <w:rFonts w:asciiTheme="minorHAnsi" w:eastAsia="ヒラギノ角ゴ Pro W3" w:hAnsiTheme="minorHAnsi" w:cstheme="minorHAnsi"/>
                          <w:color w:val="000000"/>
                          <w:kern w:val="24"/>
                          <w:sz w:val="22"/>
                          <w:szCs w:val="22"/>
                        </w:rPr>
                        <w:t xml:space="preserve">bundles as the first line of treatment </w:t>
                      </w:r>
                      <w:r w:rsidR="00845081" w:rsidRPr="00CD4548">
                        <w:rPr>
                          <w:rFonts w:asciiTheme="minorHAnsi" w:eastAsia="ヒラギノ角ゴ Pro W3" w:hAnsiTheme="minorHAnsi" w:cstheme="minorHAnsi"/>
                          <w:color w:val="000000"/>
                          <w:kern w:val="24"/>
                          <w:sz w:val="22"/>
                          <w:szCs w:val="22"/>
                        </w:rPr>
                        <w:t xml:space="preserve">for all </w:t>
                      </w:r>
                      <w:r w:rsidR="00646991" w:rsidRPr="00CD4548">
                        <w:rPr>
                          <w:rFonts w:asciiTheme="minorHAnsi" w:eastAsia="ヒラギノ角ゴ Pro W3" w:hAnsiTheme="minorHAnsi" w:cstheme="minorHAnsi"/>
                          <w:color w:val="000000"/>
                          <w:kern w:val="24"/>
                          <w:sz w:val="22"/>
                          <w:szCs w:val="22"/>
                        </w:rPr>
                        <w:t>S</w:t>
                      </w:r>
                      <w:r w:rsidR="00845081" w:rsidRPr="00CD4548">
                        <w:rPr>
                          <w:rFonts w:asciiTheme="minorHAnsi" w:eastAsia="ヒラギノ角ゴ Pro W3" w:hAnsiTheme="minorHAnsi" w:cstheme="minorHAnsi"/>
                          <w:color w:val="000000"/>
                          <w:kern w:val="24"/>
                          <w:sz w:val="22"/>
                          <w:szCs w:val="22"/>
                        </w:rPr>
                        <w:t>ENs</w:t>
                      </w:r>
                    </w:p>
                  </w:txbxContent>
                </v:textbox>
              </v:rect>
            </w:pict>
          </mc:Fallback>
        </mc:AlternateContent>
      </w:r>
      <w:r w:rsidRPr="003233F9">
        <w:rPr>
          <w:noProof/>
        </w:rPr>
        <mc:AlternateContent>
          <mc:Choice Requires="wps">
            <w:drawing>
              <wp:anchor distT="0" distB="0" distL="114300" distR="114300" simplePos="0" relativeHeight="251600896" behindDoc="0" locked="0" layoutInCell="1" allowOverlap="1" wp14:anchorId="0FF7F3C2" wp14:editId="19910707">
                <wp:simplePos x="0" y="0"/>
                <wp:positionH relativeFrom="column">
                  <wp:posOffset>2608028</wp:posOffset>
                </wp:positionH>
                <wp:positionV relativeFrom="paragraph">
                  <wp:posOffset>121865</wp:posOffset>
                </wp:positionV>
                <wp:extent cx="5017135" cy="1852654"/>
                <wp:effectExtent l="0" t="0" r="12065" b="14605"/>
                <wp:wrapNone/>
                <wp:docPr id="1434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7135" cy="1852654"/>
                        </a:xfrm>
                        <a:prstGeom prst="rect">
                          <a:avLst/>
                        </a:prstGeom>
                        <a:solidFill>
                          <a:schemeClr val="bg1"/>
                        </a:solidFill>
                        <a:ln w="12700">
                          <a:solidFill>
                            <a:srgbClr val="D56283"/>
                          </a:solidFill>
                          <a:miter lim="800000"/>
                          <a:headEnd/>
                          <a:tailEnd/>
                        </a:ln>
                      </wps:spPr>
                      <wps:txbx>
                        <w:txbxContent>
                          <w:p w14:paraId="2C2C2D4D" w14:textId="39DCD52F" w:rsidR="00845081" w:rsidRPr="00CD4548" w:rsidRDefault="00845081" w:rsidP="006261DF">
                            <w:pPr>
                              <w:pStyle w:val="ListParagraph"/>
                              <w:numPr>
                                <w:ilvl w:val="0"/>
                                <w:numId w:val="2"/>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ヒラギノ角ゴ Pro W3" w:cstheme="minorHAnsi"/>
                                <w:kern w:val="24"/>
                              </w:rPr>
                              <w:t xml:space="preserve">Create and use </w:t>
                            </w:r>
                            <w:r w:rsidR="00E53181" w:rsidRPr="00CD4548">
                              <w:rPr>
                                <w:rFonts w:eastAsia="ヒラギノ角ゴ Pro W3" w:cstheme="minorHAnsi"/>
                                <w:kern w:val="24"/>
                              </w:rPr>
                              <w:t xml:space="preserve">non-pharmacotherapy </w:t>
                            </w:r>
                            <w:r w:rsidR="0064213F" w:rsidRPr="00CD4548">
                              <w:rPr>
                                <w:rFonts w:eastAsia="ヒラギノ角ゴ Pro W3" w:cstheme="minorHAnsi"/>
                                <w:kern w:val="24"/>
                              </w:rPr>
                              <w:t xml:space="preserve">order sets for </w:t>
                            </w:r>
                            <w:r w:rsidR="00E53181" w:rsidRPr="00CD4548">
                              <w:rPr>
                                <w:rFonts w:eastAsia="ヒラギノ角ゴ Pro W3" w:cstheme="minorHAnsi"/>
                                <w:kern w:val="24"/>
                              </w:rPr>
                              <w:t>SENs, including NAS</w:t>
                            </w:r>
                            <w:r w:rsidR="0064213F" w:rsidRPr="00CD4548">
                              <w:rPr>
                                <w:rFonts w:eastAsia="ヒラギノ角ゴ Pro W3" w:cstheme="minorHAnsi"/>
                                <w:kern w:val="24"/>
                              </w:rPr>
                              <w:t xml:space="preserve"> </w:t>
                            </w:r>
                          </w:p>
                          <w:p w14:paraId="35D2B877" w14:textId="1DEF684F" w:rsidR="00845081" w:rsidRPr="00CD4548" w:rsidRDefault="00267AF2" w:rsidP="006261DF">
                            <w:pPr>
                              <w:pStyle w:val="ListParagraph"/>
                              <w:numPr>
                                <w:ilvl w:val="0"/>
                                <w:numId w:val="2"/>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Times New Roman" w:cstheme="minorHAnsi"/>
                              </w:rPr>
                              <w:t>Establish and adhere to a</w:t>
                            </w:r>
                            <w:r w:rsidR="00845081" w:rsidRPr="00CD4548">
                              <w:rPr>
                                <w:rFonts w:eastAsia="Times New Roman" w:cstheme="minorHAnsi"/>
                              </w:rPr>
                              <w:t xml:space="preserve"> standardized </w:t>
                            </w:r>
                            <w:r w:rsidR="00E53181" w:rsidRPr="00CD4548">
                              <w:rPr>
                                <w:rFonts w:eastAsia="Times New Roman" w:cstheme="minorHAnsi"/>
                              </w:rPr>
                              <w:t xml:space="preserve">non-pharmacological </w:t>
                            </w:r>
                            <w:r w:rsidR="004F76D7" w:rsidRPr="00CD4548">
                              <w:rPr>
                                <w:rFonts w:eastAsia="Times New Roman" w:cstheme="minorHAnsi"/>
                              </w:rPr>
                              <w:t xml:space="preserve">treatment </w:t>
                            </w:r>
                            <w:r w:rsidR="00845081" w:rsidRPr="00CD4548">
                              <w:rPr>
                                <w:rFonts w:eastAsia="Times New Roman" w:cstheme="minorHAnsi"/>
                              </w:rPr>
                              <w:t xml:space="preserve">protocol </w:t>
                            </w:r>
                            <w:r w:rsidRPr="00CD4548">
                              <w:rPr>
                                <w:rFonts w:eastAsia="Times New Roman" w:cstheme="minorHAnsi"/>
                              </w:rPr>
                              <w:t xml:space="preserve">as </w:t>
                            </w:r>
                            <w:r w:rsidR="00442758" w:rsidRPr="00CD4548">
                              <w:rPr>
                                <w:rFonts w:eastAsia="Times New Roman" w:cstheme="minorHAnsi"/>
                              </w:rPr>
                              <w:t>the first line of treatment</w:t>
                            </w:r>
                            <w:r w:rsidR="000470B2" w:rsidRPr="00CD4548">
                              <w:rPr>
                                <w:rFonts w:eastAsia="Times New Roman" w:cstheme="minorHAnsi"/>
                              </w:rPr>
                              <w:t xml:space="preserve"> (e.g., rooming in with safety measures, skin-to-skin contact, swaddling, </w:t>
                            </w:r>
                            <w:r w:rsidR="000470B2" w:rsidRPr="00CD4548">
                              <w:rPr>
                                <w:rFonts w:eastAsia="ヒラギノ角ゴ Pro W3" w:cstheme="minorHAnsi"/>
                                <w:kern w:val="24"/>
                              </w:rPr>
                              <w:t>rocking, dimmed lighting, limited visitors, quiet environment)</w:t>
                            </w:r>
                          </w:p>
                          <w:p w14:paraId="2098C2E3" w14:textId="07F1DEF1" w:rsidR="00845081" w:rsidRPr="00CD4548" w:rsidRDefault="00845081" w:rsidP="006261DF">
                            <w:pPr>
                              <w:pStyle w:val="ListParagraph"/>
                              <w:numPr>
                                <w:ilvl w:val="0"/>
                                <w:numId w:val="2"/>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ヒラギノ角ゴ Pro W3" w:cstheme="minorHAnsi"/>
                                <w:bCs/>
                                <w:kern w:val="24"/>
                              </w:rPr>
                              <w:t>Establish breastmilk</w:t>
                            </w:r>
                            <w:r w:rsidR="005D529A" w:rsidRPr="00CD4548">
                              <w:rPr>
                                <w:rFonts w:eastAsia="ヒラギノ角ゴ Pro W3" w:cstheme="minorHAnsi"/>
                                <w:bCs/>
                                <w:kern w:val="24"/>
                              </w:rPr>
                              <w:t xml:space="preserve"> feeding</w:t>
                            </w:r>
                            <w:r w:rsidRPr="00CD4548">
                              <w:rPr>
                                <w:rFonts w:eastAsia="ヒラギノ角ゴ Pro W3" w:cstheme="minorHAnsi"/>
                                <w:bCs/>
                                <w:kern w:val="24"/>
                              </w:rPr>
                              <w:t xml:space="preserve"> guidelines</w:t>
                            </w:r>
                            <w:r w:rsidR="005B6528" w:rsidRPr="00CD4548">
                              <w:rPr>
                                <w:rFonts w:eastAsia="ヒラギノ角ゴ Pro W3" w:cstheme="minorHAnsi"/>
                                <w:bCs/>
                                <w:kern w:val="24"/>
                              </w:rPr>
                              <w:t xml:space="preserve"> based on national </w:t>
                            </w:r>
                            <w:r w:rsidR="00B74F49" w:rsidRPr="00CD4548">
                              <w:rPr>
                                <w:rFonts w:eastAsia="ヒラギノ角ゴ Pro W3" w:cstheme="minorHAnsi"/>
                                <w:bCs/>
                                <w:kern w:val="24"/>
                              </w:rPr>
                              <w:t>recommendations</w:t>
                            </w:r>
                            <w:r w:rsidR="00A85530">
                              <w:rPr>
                                <w:rFonts w:eastAsia="ヒラギノ角ゴ Pro W3" w:cstheme="minorHAnsi"/>
                                <w:bCs/>
                                <w:kern w:val="24"/>
                              </w:rPr>
                              <w:t xml:space="preserve">; </w:t>
                            </w:r>
                            <w:r w:rsidR="005B6528" w:rsidRPr="00CD4548">
                              <w:rPr>
                                <w:rFonts w:eastAsia="ヒラギノ角ゴ Pro W3" w:cstheme="minorHAnsi"/>
                                <w:bCs/>
                                <w:kern w:val="24"/>
                              </w:rPr>
                              <w:t xml:space="preserve">educate staff on the guidelines </w:t>
                            </w:r>
                            <w:r w:rsidR="00CF6CA7" w:rsidRPr="00CD4548">
                              <w:rPr>
                                <w:rFonts w:eastAsia="ヒラギノ角ゴ Pro W3" w:cstheme="minorHAnsi"/>
                                <w:bCs/>
                                <w:kern w:val="24"/>
                              </w:rPr>
                              <w:t>and how to empower patients to make informed decisions about breastmilk feeding that support the health of their newborn</w:t>
                            </w:r>
                            <w:r w:rsidR="00A85530">
                              <w:rPr>
                                <w:rFonts w:eastAsia="ヒラギノ角ゴ Pro W3" w:cstheme="minorHAnsi"/>
                                <w:bCs/>
                                <w:kern w:val="24"/>
                              </w:rPr>
                              <w:t>; refer to</w:t>
                            </w:r>
                            <w:r w:rsidR="00A85530" w:rsidRPr="00A85530">
                              <w:rPr>
                                <w:rFonts w:eastAsia="ヒラギノ角ゴ Pro W3" w:cstheme="minorHAnsi"/>
                                <w:bCs/>
                                <w:kern w:val="24"/>
                              </w:rPr>
                              <w:t xml:space="preserve"> lactation support</w:t>
                            </w:r>
                          </w:p>
                          <w:p w14:paraId="1F793FCE" w14:textId="0BAAB45F" w:rsidR="00845081" w:rsidRPr="00CD4548" w:rsidRDefault="00845081" w:rsidP="006261DF">
                            <w:pPr>
                              <w:pStyle w:val="ListParagraph"/>
                              <w:numPr>
                                <w:ilvl w:val="0"/>
                                <w:numId w:val="2"/>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ヒラギノ角ゴ Pro W3" w:cstheme="minorHAnsi"/>
                                <w:kern w:val="24"/>
                              </w:rPr>
                              <w:t xml:space="preserve">Use empowering messaging to </w:t>
                            </w:r>
                            <w:r w:rsidRPr="00CD4548">
                              <w:rPr>
                                <w:rFonts w:eastAsia="ヒラギノ角ゴ Pro W3" w:cstheme="minorHAnsi"/>
                                <w:bCs/>
                                <w:kern w:val="24"/>
                              </w:rPr>
                              <w:t>engage the</w:t>
                            </w:r>
                            <w:r w:rsidR="007C06B6" w:rsidRPr="00CD4548">
                              <w:rPr>
                                <w:rFonts w:eastAsia="ヒラギノ角ゴ Pro W3" w:cstheme="minorHAnsi"/>
                                <w:bCs/>
                                <w:kern w:val="24"/>
                              </w:rPr>
                              <w:t xml:space="preserve"> parent</w:t>
                            </w:r>
                            <w:r w:rsidR="00FE5C56" w:rsidRPr="00CD4548">
                              <w:rPr>
                                <w:rFonts w:eastAsia="ヒラギノ角ゴ Pro W3" w:cstheme="minorHAnsi"/>
                                <w:bCs/>
                                <w:kern w:val="24"/>
                              </w:rPr>
                              <w:t>/caregiver</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FF7F3C2" id="Rectangle 36" o:spid="_x0000_s1029" style="position:absolute;margin-left:205.35pt;margin-top:9.6pt;width:395.05pt;height:145.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" fillcolor="white [3212]" strokecolor="#d56283" strokeweight="1pt">
                <v:textbox>
                  <w:txbxContent>
                    <w:p w14:paraId="2C2C2D4D" w14:textId="39DCD52F" w:rsidR="00845081" w:rsidRPr="00CD4548" w:rsidRDefault="00845081" w:rsidP="006261DF">
                      <w:pPr>
                        <w:pStyle w:val="ListParagraph"/>
                        <w:numPr>
                          <w:ilvl w:val="0"/>
                          <w:numId w:val="2"/>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ヒラギノ角ゴ Pro W3" w:cstheme="minorHAnsi"/>
                          <w:kern w:val="24"/>
                        </w:rPr>
                        <w:t xml:space="preserve">Create and use </w:t>
                      </w:r>
                      <w:r w:rsidR="00E53181" w:rsidRPr="00CD4548">
                        <w:rPr>
                          <w:rFonts w:eastAsia="ヒラギノ角ゴ Pro W3" w:cstheme="minorHAnsi"/>
                          <w:kern w:val="24"/>
                        </w:rPr>
                        <w:t xml:space="preserve">non-pharmacotherapy </w:t>
                      </w:r>
                      <w:r w:rsidR="0064213F" w:rsidRPr="00CD4548">
                        <w:rPr>
                          <w:rFonts w:eastAsia="ヒラギノ角ゴ Pro W3" w:cstheme="minorHAnsi"/>
                          <w:kern w:val="24"/>
                        </w:rPr>
                        <w:t xml:space="preserve">order sets for </w:t>
                      </w:r>
                      <w:r w:rsidR="00E53181" w:rsidRPr="00CD4548">
                        <w:rPr>
                          <w:rFonts w:eastAsia="ヒラギノ角ゴ Pro W3" w:cstheme="minorHAnsi"/>
                          <w:kern w:val="24"/>
                        </w:rPr>
                        <w:t>SENs, including NAS</w:t>
                      </w:r>
                      <w:r w:rsidR="0064213F" w:rsidRPr="00CD4548">
                        <w:rPr>
                          <w:rFonts w:eastAsia="ヒラギノ角ゴ Pro W3" w:cstheme="minorHAnsi"/>
                          <w:kern w:val="24"/>
                        </w:rPr>
                        <w:t xml:space="preserve"> </w:t>
                      </w:r>
                    </w:p>
                    <w:p w14:paraId="35D2B877" w14:textId="1DEF684F" w:rsidR="00845081" w:rsidRPr="00CD4548" w:rsidRDefault="00267AF2" w:rsidP="006261DF">
                      <w:pPr>
                        <w:pStyle w:val="ListParagraph"/>
                        <w:numPr>
                          <w:ilvl w:val="0"/>
                          <w:numId w:val="2"/>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Times New Roman" w:cstheme="minorHAnsi"/>
                        </w:rPr>
                        <w:t>Establish and adhere to a</w:t>
                      </w:r>
                      <w:r w:rsidR="00845081" w:rsidRPr="00CD4548">
                        <w:rPr>
                          <w:rFonts w:eastAsia="Times New Roman" w:cstheme="minorHAnsi"/>
                        </w:rPr>
                        <w:t xml:space="preserve"> standardized </w:t>
                      </w:r>
                      <w:r w:rsidR="00E53181" w:rsidRPr="00CD4548">
                        <w:rPr>
                          <w:rFonts w:eastAsia="Times New Roman" w:cstheme="minorHAnsi"/>
                        </w:rPr>
                        <w:t xml:space="preserve">non-pharmacological </w:t>
                      </w:r>
                      <w:r w:rsidR="004F76D7" w:rsidRPr="00CD4548">
                        <w:rPr>
                          <w:rFonts w:eastAsia="Times New Roman" w:cstheme="minorHAnsi"/>
                        </w:rPr>
                        <w:t xml:space="preserve">treatment </w:t>
                      </w:r>
                      <w:r w:rsidR="00845081" w:rsidRPr="00CD4548">
                        <w:rPr>
                          <w:rFonts w:eastAsia="Times New Roman" w:cstheme="minorHAnsi"/>
                        </w:rPr>
                        <w:t xml:space="preserve">protocol </w:t>
                      </w:r>
                      <w:r w:rsidRPr="00CD4548">
                        <w:rPr>
                          <w:rFonts w:eastAsia="Times New Roman" w:cstheme="minorHAnsi"/>
                        </w:rPr>
                        <w:t xml:space="preserve">as </w:t>
                      </w:r>
                      <w:r w:rsidR="00442758" w:rsidRPr="00CD4548">
                        <w:rPr>
                          <w:rFonts w:eastAsia="Times New Roman" w:cstheme="minorHAnsi"/>
                        </w:rPr>
                        <w:t>the first line of treatment</w:t>
                      </w:r>
                      <w:r w:rsidR="000470B2" w:rsidRPr="00CD4548">
                        <w:rPr>
                          <w:rFonts w:eastAsia="Times New Roman" w:cstheme="minorHAnsi"/>
                        </w:rPr>
                        <w:t xml:space="preserve"> (e.g., rooming in with safety measures, skin-to-skin contact, swaddling, </w:t>
                      </w:r>
                      <w:r w:rsidR="000470B2" w:rsidRPr="00CD4548">
                        <w:rPr>
                          <w:rFonts w:eastAsia="ヒラギノ角ゴ Pro W3" w:cstheme="minorHAnsi"/>
                          <w:kern w:val="24"/>
                        </w:rPr>
                        <w:t>rocking, dimmed lighting, limited visitors, quiet environment)</w:t>
                      </w:r>
                    </w:p>
                    <w:p w14:paraId="2098C2E3" w14:textId="07F1DEF1" w:rsidR="00845081" w:rsidRPr="00CD4548" w:rsidRDefault="00845081" w:rsidP="006261DF">
                      <w:pPr>
                        <w:pStyle w:val="ListParagraph"/>
                        <w:numPr>
                          <w:ilvl w:val="0"/>
                          <w:numId w:val="2"/>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ヒラギノ角ゴ Pro W3" w:cstheme="minorHAnsi"/>
                          <w:bCs/>
                          <w:kern w:val="24"/>
                        </w:rPr>
                        <w:t>Establish breastmilk</w:t>
                      </w:r>
                      <w:r w:rsidR="005D529A" w:rsidRPr="00CD4548">
                        <w:rPr>
                          <w:rFonts w:eastAsia="ヒラギノ角ゴ Pro W3" w:cstheme="minorHAnsi"/>
                          <w:bCs/>
                          <w:kern w:val="24"/>
                        </w:rPr>
                        <w:t xml:space="preserve"> feeding</w:t>
                      </w:r>
                      <w:r w:rsidRPr="00CD4548">
                        <w:rPr>
                          <w:rFonts w:eastAsia="ヒラギノ角ゴ Pro W3" w:cstheme="minorHAnsi"/>
                          <w:bCs/>
                          <w:kern w:val="24"/>
                        </w:rPr>
                        <w:t xml:space="preserve"> guidelines</w:t>
                      </w:r>
                      <w:r w:rsidR="005B6528" w:rsidRPr="00CD4548">
                        <w:rPr>
                          <w:rFonts w:eastAsia="ヒラギノ角ゴ Pro W3" w:cstheme="minorHAnsi"/>
                          <w:bCs/>
                          <w:kern w:val="24"/>
                        </w:rPr>
                        <w:t xml:space="preserve"> based on national </w:t>
                      </w:r>
                      <w:r w:rsidR="00B74F49" w:rsidRPr="00CD4548">
                        <w:rPr>
                          <w:rFonts w:eastAsia="ヒラギノ角ゴ Pro W3" w:cstheme="minorHAnsi"/>
                          <w:bCs/>
                          <w:kern w:val="24"/>
                        </w:rPr>
                        <w:t>recommendations</w:t>
                      </w:r>
                      <w:r w:rsidR="00A85530">
                        <w:rPr>
                          <w:rFonts w:eastAsia="ヒラギノ角ゴ Pro W3" w:cstheme="minorHAnsi"/>
                          <w:bCs/>
                          <w:kern w:val="24"/>
                        </w:rPr>
                        <w:t xml:space="preserve">; </w:t>
                      </w:r>
                      <w:r w:rsidR="005B6528" w:rsidRPr="00CD4548">
                        <w:rPr>
                          <w:rFonts w:eastAsia="ヒラギノ角ゴ Pro W3" w:cstheme="minorHAnsi"/>
                          <w:bCs/>
                          <w:kern w:val="24"/>
                        </w:rPr>
                        <w:t xml:space="preserve">educate staff on the guidelines </w:t>
                      </w:r>
                      <w:r w:rsidR="00CF6CA7" w:rsidRPr="00CD4548">
                        <w:rPr>
                          <w:rFonts w:eastAsia="ヒラギノ角ゴ Pro W3" w:cstheme="minorHAnsi"/>
                          <w:bCs/>
                          <w:kern w:val="24"/>
                        </w:rPr>
                        <w:t>and how to empower patients to make informed decisions about breastmilk feeding that support the health of their newborn</w:t>
                      </w:r>
                      <w:r w:rsidR="00A85530">
                        <w:rPr>
                          <w:rFonts w:eastAsia="ヒラギノ角ゴ Pro W3" w:cstheme="minorHAnsi"/>
                          <w:bCs/>
                          <w:kern w:val="24"/>
                        </w:rPr>
                        <w:t>; refer to</w:t>
                      </w:r>
                      <w:r w:rsidR="00A85530" w:rsidRPr="00A85530">
                        <w:rPr>
                          <w:rFonts w:eastAsia="ヒラギノ角ゴ Pro W3" w:cstheme="minorHAnsi"/>
                          <w:bCs/>
                          <w:kern w:val="24"/>
                        </w:rPr>
                        <w:t xml:space="preserve"> lactation support</w:t>
                      </w:r>
                    </w:p>
                    <w:p w14:paraId="1F793FCE" w14:textId="0BAAB45F" w:rsidR="00845081" w:rsidRPr="00CD4548" w:rsidRDefault="00845081" w:rsidP="006261DF">
                      <w:pPr>
                        <w:pStyle w:val="ListParagraph"/>
                        <w:numPr>
                          <w:ilvl w:val="0"/>
                          <w:numId w:val="2"/>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ヒラギノ角ゴ Pro W3" w:cstheme="minorHAnsi"/>
                          <w:kern w:val="24"/>
                        </w:rPr>
                        <w:t xml:space="preserve">Use empowering messaging to </w:t>
                      </w:r>
                      <w:r w:rsidRPr="00CD4548">
                        <w:rPr>
                          <w:rFonts w:eastAsia="ヒラギノ角ゴ Pro W3" w:cstheme="minorHAnsi"/>
                          <w:bCs/>
                          <w:kern w:val="24"/>
                        </w:rPr>
                        <w:t>engage the</w:t>
                      </w:r>
                      <w:r w:rsidR="007C06B6" w:rsidRPr="00CD4548">
                        <w:rPr>
                          <w:rFonts w:eastAsia="ヒラギノ角ゴ Pro W3" w:cstheme="minorHAnsi"/>
                          <w:bCs/>
                          <w:kern w:val="24"/>
                        </w:rPr>
                        <w:t xml:space="preserve"> parent</w:t>
                      </w:r>
                      <w:r w:rsidR="00FE5C56" w:rsidRPr="00CD4548">
                        <w:rPr>
                          <w:rFonts w:eastAsia="ヒラギノ角ゴ Pro W3" w:cstheme="minorHAnsi"/>
                          <w:bCs/>
                          <w:kern w:val="24"/>
                        </w:rPr>
                        <w:t>/caregiver</w:t>
                      </w:r>
                    </w:p>
                  </w:txbxContent>
                </v:textbox>
              </v:rect>
            </w:pict>
          </mc:Fallback>
        </mc:AlternateContent>
      </w:r>
    </w:p>
    <w:p w14:paraId="413E8991" w14:textId="77777777" w:rsidR="00843258" w:rsidRDefault="00843258" w:rsidP="00D017B2"/>
    <w:p w14:paraId="350F2CD1" w14:textId="13C8E682" w:rsidR="00843258" w:rsidRDefault="00843258" w:rsidP="00D017B2"/>
    <w:p w14:paraId="36067E05" w14:textId="77777777" w:rsidR="00843258" w:rsidRDefault="00843258" w:rsidP="00D017B2"/>
    <w:p w14:paraId="282B6CE6" w14:textId="1120676E" w:rsidR="00843258" w:rsidRDefault="00843258" w:rsidP="00D017B2"/>
    <w:p w14:paraId="0B9198CA" w14:textId="315B2B66" w:rsidR="00843258" w:rsidRDefault="00843258" w:rsidP="00D017B2"/>
    <w:p w14:paraId="546A41DF" w14:textId="71E5E783" w:rsidR="00843258" w:rsidRDefault="00A85530" w:rsidP="00D017B2">
      <w:r w:rsidRPr="003233F9">
        <w:rPr>
          <w:noProof/>
        </w:rPr>
        <mc:AlternateContent>
          <mc:Choice Requires="wps">
            <w:drawing>
              <wp:anchor distT="0" distB="0" distL="114300" distR="114300" simplePos="0" relativeHeight="251637760" behindDoc="0" locked="0" layoutInCell="1" allowOverlap="1" wp14:anchorId="781B85F7" wp14:editId="3A61395D">
                <wp:simplePos x="0" y="0"/>
                <wp:positionH relativeFrom="column">
                  <wp:posOffset>41910</wp:posOffset>
                </wp:positionH>
                <wp:positionV relativeFrom="paragraph">
                  <wp:posOffset>315733</wp:posOffset>
                </wp:positionV>
                <wp:extent cx="2065020" cy="850605"/>
                <wp:effectExtent l="0" t="0" r="11430" b="26035"/>
                <wp:wrapNone/>
                <wp:docPr id="4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850605"/>
                        </a:xfrm>
                        <a:prstGeom prst="rect">
                          <a:avLst/>
                        </a:prstGeom>
                        <a:solidFill>
                          <a:schemeClr val="accent1">
                            <a:lumMod val="20000"/>
                            <a:lumOff val="80000"/>
                          </a:schemeClr>
                        </a:solidFill>
                        <a:ln w="12700">
                          <a:solidFill>
                            <a:srgbClr val="D56283"/>
                          </a:solidFill>
                          <a:miter lim="800000"/>
                          <a:headEnd/>
                          <a:tailEnd/>
                        </a:ln>
                      </wps:spPr>
                      <wps:txbx>
                        <w:txbxContent>
                          <w:p w14:paraId="7DBC0737" w14:textId="6F562C50" w:rsidR="00845081" w:rsidRPr="00CD4548" w:rsidRDefault="00845081" w:rsidP="003233F9">
                            <w:pPr>
                              <w:pStyle w:val="NormalWeb"/>
                              <w:kinsoku w:val="0"/>
                              <w:overflowPunct w:val="0"/>
                              <w:spacing w:before="0" w:beforeAutospacing="0" w:after="0" w:afterAutospacing="0"/>
                              <w:jc w:val="center"/>
                              <w:textAlignment w:val="baseline"/>
                              <w:rPr>
                                <w:rFonts w:asciiTheme="minorHAnsi" w:hAnsiTheme="minorHAnsi" w:cstheme="minorHAnsi"/>
                                <w:sz w:val="22"/>
                                <w:szCs w:val="22"/>
                              </w:rPr>
                            </w:pPr>
                            <w:r w:rsidRPr="00CD4548">
                              <w:rPr>
                                <w:rFonts w:asciiTheme="minorHAnsi" w:eastAsia="ヒラギノ角ゴ Pro W3" w:hAnsiTheme="minorHAnsi" w:cstheme="minorHAnsi"/>
                                <w:color w:val="000000"/>
                                <w:kern w:val="24"/>
                                <w:sz w:val="22"/>
                                <w:szCs w:val="22"/>
                              </w:rPr>
                              <w:t xml:space="preserve">Standardize </w:t>
                            </w:r>
                            <w:r w:rsidR="00CD4548">
                              <w:rPr>
                                <w:rFonts w:asciiTheme="minorHAnsi" w:eastAsia="ヒラギノ角ゴ Pro W3" w:hAnsiTheme="minorHAnsi" w:cstheme="minorHAnsi"/>
                                <w:b/>
                                <w:bCs/>
                                <w:color w:val="000000"/>
                                <w:kern w:val="24"/>
                                <w:sz w:val="22"/>
                                <w:szCs w:val="22"/>
                              </w:rPr>
                              <w:t xml:space="preserve">pharmacological </w:t>
                            </w:r>
                            <w:r w:rsidRPr="00CD4548">
                              <w:rPr>
                                <w:rFonts w:asciiTheme="minorHAnsi" w:eastAsia="ヒラギノ角ゴ Pro W3" w:hAnsiTheme="minorHAnsi" w:cstheme="minorHAnsi"/>
                                <w:b/>
                                <w:bCs/>
                                <w:color w:val="000000"/>
                                <w:kern w:val="24"/>
                                <w:sz w:val="22"/>
                                <w:szCs w:val="22"/>
                              </w:rPr>
                              <w:t xml:space="preserve">management </w:t>
                            </w:r>
                            <w:r w:rsidRPr="00CD4548">
                              <w:rPr>
                                <w:rFonts w:asciiTheme="minorHAnsi" w:eastAsia="ヒラギノ角ゴ Pro W3" w:hAnsiTheme="minorHAnsi" w:cstheme="minorHAnsi"/>
                                <w:color w:val="000000"/>
                                <w:kern w:val="24"/>
                                <w:sz w:val="22"/>
                                <w:szCs w:val="22"/>
                              </w:rPr>
                              <w:t xml:space="preserve">of </w:t>
                            </w:r>
                            <w:r w:rsidR="00CD4548">
                              <w:rPr>
                                <w:rFonts w:asciiTheme="minorHAnsi" w:eastAsia="ヒラギノ角ゴ Pro W3" w:hAnsiTheme="minorHAnsi" w:cstheme="minorHAnsi"/>
                                <w:color w:val="000000"/>
                                <w:kern w:val="24"/>
                                <w:sz w:val="22"/>
                                <w:szCs w:val="22"/>
                              </w:rPr>
                              <w:t>NAS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81B85F7" id="_x0000_s1030" style="position:absolute;margin-left:3.3pt;margin-top:24.85pt;width:162.6pt;height: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" fillcolor="#dbe5f1 [660]" strokecolor="#d56283" strokeweight="1pt">
                <v:textbox>
                  <w:txbxContent>
                    <w:p w14:paraId="7DBC0737" w14:textId="6F562C50" w:rsidR="00845081" w:rsidRPr="00CD4548" w:rsidRDefault="00845081" w:rsidP="003233F9">
                      <w:pPr>
                        <w:pStyle w:val="NormalWeb"/>
                        <w:kinsoku w:val="0"/>
                        <w:overflowPunct w:val="0"/>
                        <w:spacing w:before="0" w:beforeAutospacing="0" w:after="0" w:afterAutospacing="0"/>
                        <w:jc w:val="center"/>
                        <w:textAlignment w:val="baseline"/>
                        <w:rPr>
                          <w:rFonts w:asciiTheme="minorHAnsi" w:hAnsiTheme="minorHAnsi" w:cstheme="minorHAnsi"/>
                          <w:sz w:val="22"/>
                          <w:szCs w:val="22"/>
                        </w:rPr>
                      </w:pPr>
                      <w:r w:rsidRPr="00CD4548">
                        <w:rPr>
                          <w:rFonts w:asciiTheme="minorHAnsi" w:eastAsia="ヒラギノ角ゴ Pro W3" w:hAnsiTheme="minorHAnsi" w:cstheme="minorHAnsi"/>
                          <w:color w:val="000000"/>
                          <w:kern w:val="24"/>
                          <w:sz w:val="22"/>
                          <w:szCs w:val="22"/>
                        </w:rPr>
                        <w:t xml:space="preserve">Standardize </w:t>
                      </w:r>
                      <w:r w:rsidR="00CD4548">
                        <w:rPr>
                          <w:rFonts w:asciiTheme="minorHAnsi" w:eastAsia="ヒラギノ角ゴ Pro W3" w:hAnsiTheme="minorHAnsi" w:cstheme="minorHAnsi"/>
                          <w:b/>
                          <w:bCs/>
                          <w:color w:val="000000"/>
                          <w:kern w:val="24"/>
                          <w:sz w:val="22"/>
                          <w:szCs w:val="22"/>
                        </w:rPr>
                        <w:t xml:space="preserve">pharmacological </w:t>
                      </w:r>
                      <w:r w:rsidRPr="00CD4548">
                        <w:rPr>
                          <w:rFonts w:asciiTheme="minorHAnsi" w:eastAsia="ヒラギノ角ゴ Pro W3" w:hAnsiTheme="minorHAnsi" w:cstheme="minorHAnsi"/>
                          <w:b/>
                          <w:bCs/>
                          <w:color w:val="000000"/>
                          <w:kern w:val="24"/>
                          <w:sz w:val="22"/>
                          <w:szCs w:val="22"/>
                        </w:rPr>
                        <w:t xml:space="preserve">management </w:t>
                      </w:r>
                      <w:r w:rsidRPr="00CD4548">
                        <w:rPr>
                          <w:rFonts w:asciiTheme="minorHAnsi" w:eastAsia="ヒラギノ角ゴ Pro W3" w:hAnsiTheme="minorHAnsi" w:cstheme="minorHAnsi"/>
                          <w:color w:val="000000"/>
                          <w:kern w:val="24"/>
                          <w:sz w:val="22"/>
                          <w:szCs w:val="22"/>
                        </w:rPr>
                        <w:t xml:space="preserve">of </w:t>
                      </w:r>
                      <w:r w:rsidR="00CD4548">
                        <w:rPr>
                          <w:rFonts w:asciiTheme="minorHAnsi" w:eastAsia="ヒラギノ角ゴ Pro W3" w:hAnsiTheme="minorHAnsi" w:cstheme="minorHAnsi"/>
                          <w:color w:val="000000"/>
                          <w:kern w:val="24"/>
                          <w:sz w:val="22"/>
                          <w:szCs w:val="22"/>
                        </w:rPr>
                        <w:t>NAS</w:t>
                      </w:r>
                    </w:p>
                  </w:txbxContent>
                </v:textbox>
              </v:rect>
            </w:pict>
          </mc:Fallback>
        </mc:AlternateContent>
      </w:r>
    </w:p>
    <w:p w14:paraId="10BAC2AA" w14:textId="1BEF7F75" w:rsidR="00843258" w:rsidRDefault="00A85530" w:rsidP="00D017B2">
      <w:r w:rsidRPr="003233F9">
        <w:rPr>
          <w:noProof/>
        </w:rPr>
        <mc:AlternateContent>
          <mc:Choice Requires="wps">
            <w:drawing>
              <wp:anchor distT="0" distB="0" distL="114300" distR="114300" simplePos="0" relativeHeight="251598848" behindDoc="0" locked="0" layoutInCell="1" allowOverlap="1" wp14:anchorId="4EDE0934" wp14:editId="120992D6">
                <wp:simplePos x="0" y="0"/>
                <wp:positionH relativeFrom="column">
                  <wp:posOffset>2592070</wp:posOffset>
                </wp:positionH>
                <wp:positionV relativeFrom="paragraph">
                  <wp:posOffset>16510</wp:posOffset>
                </wp:positionV>
                <wp:extent cx="5056505" cy="828675"/>
                <wp:effectExtent l="0" t="0" r="10795" b="28575"/>
                <wp:wrapNone/>
                <wp:docPr id="1434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6505" cy="828675"/>
                        </a:xfrm>
                        <a:prstGeom prst="rect">
                          <a:avLst/>
                        </a:prstGeom>
                        <a:solidFill>
                          <a:schemeClr val="bg1"/>
                        </a:solidFill>
                        <a:ln w="12700">
                          <a:solidFill>
                            <a:srgbClr val="D56283"/>
                          </a:solidFill>
                          <a:miter lim="800000"/>
                          <a:headEnd/>
                          <a:tailEnd/>
                        </a:ln>
                      </wps:spPr>
                      <wps:txbx>
                        <w:txbxContent>
                          <w:p w14:paraId="632EA4CC" w14:textId="6EA69878" w:rsidR="00845081" w:rsidRPr="00CD4548" w:rsidRDefault="00845081" w:rsidP="006261DF">
                            <w:pPr>
                              <w:pStyle w:val="ListParagraph"/>
                              <w:numPr>
                                <w:ilvl w:val="0"/>
                                <w:numId w:val="1"/>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ヒラギノ角ゴ Pro W3" w:cstheme="minorHAnsi"/>
                                <w:color w:val="000000"/>
                                <w:kern w:val="24"/>
                              </w:rPr>
                              <w:t xml:space="preserve">Create and use </w:t>
                            </w:r>
                            <w:r w:rsidR="00E53181" w:rsidRPr="00CD4548">
                              <w:rPr>
                                <w:rFonts w:eastAsia="ヒラギノ角ゴ Pro W3" w:cstheme="minorHAnsi"/>
                                <w:color w:val="000000"/>
                                <w:kern w:val="24"/>
                              </w:rPr>
                              <w:t xml:space="preserve">pharmacotherapy </w:t>
                            </w:r>
                            <w:r w:rsidRPr="00CD4548">
                              <w:rPr>
                                <w:rFonts w:eastAsia="ヒラギノ角ゴ Pro W3" w:cstheme="minorHAnsi"/>
                                <w:color w:val="000000"/>
                                <w:kern w:val="24"/>
                              </w:rPr>
                              <w:t>EHR order sets</w:t>
                            </w:r>
                            <w:r w:rsidR="00E53181" w:rsidRPr="00CD4548">
                              <w:rPr>
                                <w:rFonts w:eastAsia="ヒラギノ角ゴ Pro W3" w:cstheme="minorHAnsi"/>
                                <w:color w:val="000000"/>
                                <w:kern w:val="24"/>
                              </w:rPr>
                              <w:t xml:space="preserve"> for </w:t>
                            </w:r>
                            <w:r w:rsidR="00CD4548">
                              <w:rPr>
                                <w:rFonts w:eastAsia="ヒラギノ角ゴ Pro W3" w:cstheme="minorHAnsi"/>
                                <w:color w:val="000000"/>
                                <w:kern w:val="24"/>
                              </w:rPr>
                              <w:t>NAS</w:t>
                            </w:r>
                          </w:p>
                          <w:p w14:paraId="5B19E951" w14:textId="0052B9BC" w:rsidR="00845081" w:rsidRPr="00CD4548" w:rsidRDefault="007C06B6" w:rsidP="006261DF">
                            <w:pPr>
                              <w:pStyle w:val="ListParagraph"/>
                              <w:numPr>
                                <w:ilvl w:val="0"/>
                                <w:numId w:val="1"/>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Times New Roman" w:cstheme="minorHAnsi"/>
                              </w:rPr>
                              <w:t xml:space="preserve">Create standardized protocols for pharmacologic treatment of </w:t>
                            </w:r>
                            <w:r w:rsidR="00CD4548">
                              <w:rPr>
                                <w:rFonts w:eastAsia="Times New Roman" w:cstheme="minorHAnsi"/>
                              </w:rPr>
                              <w:t>NAS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EDE0934" id="Rectangle 35" o:spid="_x0000_s1031" style="position:absolute;margin-left:204.1pt;margin-top:1.3pt;width:398.15pt;height:65.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" fillcolor="white [3212]" strokecolor="#d56283" strokeweight="1pt">
                <v:textbox>
                  <w:txbxContent>
                    <w:p w14:paraId="632EA4CC" w14:textId="6EA69878" w:rsidR="00845081" w:rsidRPr="00CD4548" w:rsidRDefault="00845081" w:rsidP="006261DF">
                      <w:pPr>
                        <w:pStyle w:val="ListParagraph"/>
                        <w:numPr>
                          <w:ilvl w:val="0"/>
                          <w:numId w:val="1"/>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ヒラギノ角ゴ Pro W3" w:cstheme="minorHAnsi"/>
                          <w:color w:val="000000"/>
                          <w:kern w:val="24"/>
                        </w:rPr>
                        <w:t xml:space="preserve">Create and use </w:t>
                      </w:r>
                      <w:r w:rsidR="00E53181" w:rsidRPr="00CD4548">
                        <w:rPr>
                          <w:rFonts w:eastAsia="ヒラギノ角ゴ Pro W3" w:cstheme="minorHAnsi"/>
                          <w:color w:val="000000"/>
                          <w:kern w:val="24"/>
                        </w:rPr>
                        <w:t xml:space="preserve">pharmacotherapy </w:t>
                      </w:r>
                      <w:r w:rsidRPr="00CD4548">
                        <w:rPr>
                          <w:rFonts w:eastAsia="ヒラギノ角ゴ Pro W3" w:cstheme="minorHAnsi"/>
                          <w:color w:val="000000"/>
                          <w:kern w:val="24"/>
                        </w:rPr>
                        <w:t>EHR order sets</w:t>
                      </w:r>
                      <w:r w:rsidR="00E53181" w:rsidRPr="00CD4548">
                        <w:rPr>
                          <w:rFonts w:eastAsia="ヒラギノ角ゴ Pro W3" w:cstheme="minorHAnsi"/>
                          <w:color w:val="000000"/>
                          <w:kern w:val="24"/>
                        </w:rPr>
                        <w:t xml:space="preserve"> for </w:t>
                      </w:r>
                      <w:r w:rsidR="00CD4548">
                        <w:rPr>
                          <w:rFonts w:eastAsia="ヒラギノ角ゴ Pro W3" w:cstheme="minorHAnsi"/>
                          <w:color w:val="000000"/>
                          <w:kern w:val="24"/>
                        </w:rPr>
                        <w:t>NAS</w:t>
                      </w:r>
                    </w:p>
                    <w:p w14:paraId="5B19E951" w14:textId="0052B9BC" w:rsidR="00845081" w:rsidRPr="00CD4548" w:rsidRDefault="007C06B6" w:rsidP="006261DF">
                      <w:pPr>
                        <w:pStyle w:val="ListParagraph"/>
                        <w:numPr>
                          <w:ilvl w:val="0"/>
                          <w:numId w:val="1"/>
                        </w:numPr>
                        <w:tabs>
                          <w:tab w:val="clear" w:pos="720"/>
                          <w:tab w:val="num" w:pos="360"/>
                        </w:tabs>
                        <w:kinsoku w:val="0"/>
                        <w:overflowPunct w:val="0"/>
                        <w:spacing w:after="0" w:line="240" w:lineRule="auto"/>
                        <w:ind w:left="360"/>
                        <w:textAlignment w:val="baseline"/>
                        <w:rPr>
                          <w:rFonts w:eastAsia="Times New Roman" w:cstheme="minorHAnsi"/>
                        </w:rPr>
                      </w:pPr>
                      <w:r w:rsidRPr="00CD4548">
                        <w:rPr>
                          <w:rFonts w:eastAsia="Times New Roman" w:cstheme="minorHAnsi"/>
                        </w:rPr>
                        <w:t xml:space="preserve">Create standardized protocols for pharmacologic treatment of </w:t>
                      </w:r>
                      <w:r w:rsidR="00CD4548">
                        <w:rPr>
                          <w:rFonts w:eastAsia="Times New Roman" w:cstheme="minorHAnsi"/>
                        </w:rPr>
                        <w:t>NAS</w:t>
                      </w:r>
                    </w:p>
                  </w:txbxContent>
                </v:textbox>
              </v:rect>
            </w:pict>
          </mc:Fallback>
        </mc:AlternateContent>
      </w:r>
    </w:p>
    <w:p w14:paraId="662DA711" w14:textId="1031DF8F" w:rsidR="00843258" w:rsidRDefault="00843258" w:rsidP="00D017B2"/>
    <w:p w14:paraId="44F45E30" w14:textId="6DCE2C08" w:rsidR="00843258" w:rsidRDefault="00843258" w:rsidP="00D017B2"/>
    <w:p w14:paraId="197C16FC" w14:textId="57EEF990" w:rsidR="00843258" w:rsidRDefault="00843258" w:rsidP="00D017B2"/>
    <w:p w14:paraId="05E8F6F0" w14:textId="77777777" w:rsidR="00CD4548" w:rsidRDefault="00CD4548" w:rsidP="00D017B2"/>
    <w:p w14:paraId="5112F327" w14:textId="5F06ED9E" w:rsidR="00843258" w:rsidRDefault="00843258" w:rsidP="00D017B2"/>
    <w:p w14:paraId="6D7EB1E5" w14:textId="77777777" w:rsidR="00801204" w:rsidRPr="007B27D5" w:rsidRDefault="00801204" w:rsidP="00801204">
      <w:pPr>
        <w:tabs>
          <w:tab w:val="num" w:pos="270"/>
        </w:tabs>
        <w:spacing w:after="0" w:line="240" w:lineRule="auto"/>
        <w:ind w:left="270" w:hanging="270"/>
        <w:rPr>
          <w:rFonts w:cstheme="minorHAnsi"/>
          <w:b/>
          <w:bCs/>
        </w:rPr>
      </w:pPr>
      <w:r w:rsidRPr="007B27D5">
        <w:rPr>
          <w:rFonts w:cstheme="minorHAnsi"/>
          <w:b/>
          <w:bCs/>
        </w:rPr>
        <w:lastRenderedPageBreak/>
        <w:t>Aims</w:t>
      </w:r>
    </w:p>
    <w:p w14:paraId="598899F1" w14:textId="77777777" w:rsidR="00801204" w:rsidRPr="00E40B10" w:rsidRDefault="00801204" w:rsidP="00801204">
      <w:pPr>
        <w:pStyle w:val="ListParagraph"/>
        <w:numPr>
          <w:ilvl w:val="0"/>
          <w:numId w:val="5"/>
        </w:numPr>
        <w:tabs>
          <w:tab w:val="clear" w:pos="720"/>
        </w:tabs>
        <w:kinsoku w:val="0"/>
        <w:overflowPunct w:val="0"/>
        <w:spacing w:after="0" w:line="240" w:lineRule="auto"/>
        <w:ind w:left="360"/>
        <w:textAlignment w:val="baseline"/>
        <w:rPr>
          <w:rFonts w:eastAsia="Times New Roman"/>
        </w:rPr>
      </w:pPr>
      <w:r w:rsidRPr="00337245">
        <w:rPr>
          <w:rFonts w:ascii="Calibri" w:eastAsia="ヒラギノ角ゴ Pro W3" w:hAnsi="Calibri" w:cs="Arial"/>
          <w:kern w:val="24"/>
        </w:rPr>
        <w:t xml:space="preserve">Increase </w:t>
      </w:r>
      <w:r>
        <w:rPr>
          <w:rFonts w:ascii="Calibri" w:eastAsia="ヒラギノ角ゴ Pro W3" w:hAnsi="Calibri" w:cs="Arial"/>
          <w:kern w:val="24"/>
        </w:rPr>
        <w:t>referrals to and engagement in outpatient family care services, including physical, behavioral, and social services</w:t>
      </w:r>
    </w:p>
    <w:p w14:paraId="27D6A70F" w14:textId="71E25BC3" w:rsidR="00843258" w:rsidRDefault="00843258" w:rsidP="00D017B2"/>
    <w:p w14:paraId="033009D3" w14:textId="6CDD8143" w:rsidR="00843258" w:rsidRDefault="00801204" w:rsidP="00D017B2">
      <w:r w:rsidRPr="003233F9">
        <w:rPr>
          <w:noProof/>
        </w:rPr>
        <mc:AlternateContent>
          <mc:Choice Requires="wps">
            <w:drawing>
              <wp:anchor distT="0" distB="0" distL="114300" distR="114300" simplePos="0" relativeHeight="251602944" behindDoc="0" locked="0" layoutInCell="1" allowOverlap="1" wp14:anchorId="4D3783E3" wp14:editId="136C2F93">
                <wp:simplePos x="0" y="0"/>
                <wp:positionH relativeFrom="margin">
                  <wp:align>left</wp:align>
                </wp:positionH>
                <wp:positionV relativeFrom="paragraph">
                  <wp:posOffset>5641</wp:posOffset>
                </wp:positionV>
                <wp:extent cx="2169042" cy="723014"/>
                <wp:effectExtent l="0" t="0" r="22225" b="20320"/>
                <wp:wrapNone/>
                <wp:docPr id="727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042" cy="723014"/>
                        </a:xfrm>
                        <a:prstGeom prst="rect">
                          <a:avLst/>
                        </a:prstGeom>
                        <a:solidFill>
                          <a:schemeClr val="accent1">
                            <a:lumMod val="20000"/>
                            <a:lumOff val="80000"/>
                          </a:schemeClr>
                        </a:solidFill>
                        <a:ln w="12700">
                          <a:solidFill>
                            <a:srgbClr val="D56283"/>
                          </a:solidFill>
                          <a:miter lim="800000"/>
                          <a:headEnd/>
                          <a:tailEnd/>
                        </a:ln>
                      </wps:spPr>
                      <wps:txbx>
                        <w:txbxContent>
                          <w:p w14:paraId="72A74FFF" w14:textId="4623226D" w:rsidR="00845081" w:rsidRPr="00801204" w:rsidRDefault="002D022E" w:rsidP="003233F9">
                            <w:pPr>
                              <w:pStyle w:val="NormalWeb"/>
                              <w:kinsoku w:val="0"/>
                              <w:overflowPunct w:val="0"/>
                              <w:spacing w:before="0" w:beforeAutospacing="0" w:after="0" w:afterAutospacing="0"/>
                              <w:jc w:val="center"/>
                              <w:textAlignment w:val="baseline"/>
                              <w:rPr>
                                <w:sz w:val="22"/>
                                <w:szCs w:val="22"/>
                              </w:rPr>
                            </w:pPr>
                            <w:r w:rsidRPr="00801204">
                              <w:rPr>
                                <w:rFonts w:ascii="Calibri" w:eastAsia="ヒラギノ角ゴ Pro W3" w:hAnsi="Calibri" w:cs="Arial"/>
                                <w:b/>
                                <w:bCs/>
                                <w:color w:val="000000"/>
                                <w:kern w:val="24"/>
                                <w:sz w:val="22"/>
                                <w:szCs w:val="22"/>
                              </w:rPr>
                              <w:t>Establish Family Care Plans</w:t>
                            </w:r>
                            <w:r w:rsidRPr="00801204">
                              <w:rPr>
                                <w:rFonts w:ascii="Calibri" w:eastAsia="ヒラギノ角ゴ Pro W3" w:hAnsi="Calibri" w:cs="Arial"/>
                                <w:color w:val="000000"/>
                                <w:kern w:val="24"/>
                                <w:sz w:val="22"/>
                                <w:szCs w:val="22"/>
                              </w:rPr>
                              <w:t xml:space="preserve"> Prior to Discharge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D3783E3" id="Rectangle 30" o:spid="_x0000_s1032" style="position:absolute;margin-left:0;margin-top:.45pt;width:170.8pt;height:56.95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" fillcolor="#dbe5f1 [660]" strokecolor="#d56283" strokeweight="1pt">
                <v:textbox>
                  <w:txbxContent>
                    <w:p w14:paraId="72A74FFF" w14:textId="4623226D" w:rsidR="00845081" w:rsidRPr="00801204" w:rsidRDefault="002D022E" w:rsidP="003233F9">
                      <w:pPr>
                        <w:pStyle w:val="NormalWeb"/>
                        <w:kinsoku w:val="0"/>
                        <w:overflowPunct w:val="0"/>
                        <w:spacing w:before="0" w:beforeAutospacing="0" w:after="0" w:afterAutospacing="0"/>
                        <w:jc w:val="center"/>
                        <w:textAlignment w:val="baseline"/>
                        <w:rPr>
                          <w:sz w:val="22"/>
                          <w:szCs w:val="22"/>
                        </w:rPr>
                      </w:pPr>
                      <w:r w:rsidRPr="00801204">
                        <w:rPr>
                          <w:rFonts w:ascii="Calibri" w:eastAsia="ヒラギノ角ゴ Pro W3" w:hAnsi="Calibri" w:cs="Arial"/>
                          <w:b/>
                          <w:bCs/>
                          <w:color w:val="000000"/>
                          <w:kern w:val="24"/>
                          <w:sz w:val="22"/>
                          <w:szCs w:val="22"/>
                        </w:rPr>
                        <w:t>Establish Family Care Plans</w:t>
                      </w:r>
                      <w:r w:rsidRPr="00801204">
                        <w:rPr>
                          <w:rFonts w:ascii="Calibri" w:eastAsia="ヒラギノ角ゴ Pro W3" w:hAnsi="Calibri" w:cs="Arial"/>
                          <w:color w:val="000000"/>
                          <w:kern w:val="24"/>
                          <w:sz w:val="22"/>
                          <w:szCs w:val="22"/>
                        </w:rPr>
                        <w:t xml:space="preserve"> Prior to Discharge</w:t>
                      </w:r>
                    </w:p>
                  </w:txbxContent>
                </v:textbox>
                <w10:wrap anchorx="margin"/>
              </v:rect>
            </w:pict>
          </mc:Fallback>
        </mc:AlternateContent>
      </w:r>
      <w:r w:rsidRPr="003233F9">
        <w:rPr>
          <w:noProof/>
        </w:rPr>
        <mc:AlternateContent>
          <mc:Choice Requires="wps">
            <w:drawing>
              <wp:anchor distT="0" distB="0" distL="114300" distR="114300" simplePos="0" relativeHeight="251615232" behindDoc="0" locked="0" layoutInCell="1" allowOverlap="1" wp14:anchorId="02F11E62" wp14:editId="31790FD8">
                <wp:simplePos x="0" y="0"/>
                <wp:positionH relativeFrom="column">
                  <wp:posOffset>2573079</wp:posOffset>
                </wp:positionH>
                <wp:positionV relativeFrom="paragraph">
                  <wp:posOffset>5641</wp:posOffset>
                </wp:positionV>
                <wp:extent cx="4975860" cy="712382"/>
                <wp:effectExtent l="0" t="0" r="15240" b="12065"/>
                <wp:wrapNone/>
                <wp:docPr id="727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5860" cy="712382"/>
                        </a:xfrm>
                        <a:prstGeom prst="rect">
                          <a:avLst/>
                        </a:prstGeom>
                        <a:solidFill>
                          <a:schemeClr val="bg1"/>
                        </a:solidFill>
                        <a:ln w="12700">
                          <a:solidFill>
                            <a:srgbClr val="D56283"/>
                          </a:solidFill>
                          <a:miter lim="800000"/>
                          <a:headEnd/>
                          <a:tailEnd/>
                        </a:ln>
                      </wps:spPr>
                      <wps:txbx>
                        <w:txbxContent>
                          <w:p w14:paraId="33EA579C" w14:textId="77777777" w:rsidR="00D70035" w:rsidRPr="00801204" w:rsidRDefault="00845081" w:rsidP="00D70035">
                            <w:pPr>
                              <w:pStyle w:val="ListParagraph"/>
                              <w:numPr>
                                <w:ilvl w:val="0"/>
                                <w:numId w:val="4"/>
                              </w:numPr>
                              <w:tabs>
                                <w:tab w:val="clear" w:pos="720"/>
                              </w:tabs>
                              <w:kinsoku w:val="0"/>
                              <w:overflowPunct w:val="0"/>
                              <w:spacing w:after="0" w:line="240" w:lineRule="auto"/>
                              <w:ind w:left="270"/>
                              <w:textAlignment w:val="baseline"/>
                              <w:rPr>
                                <w:rFonts w:eastAsia="Times New Roman"/>
                              </w:rPr>
                            </w:pPr>
                            <w:r w:rsidRPr="00801204">
                              <w:rPr>
                                <w:rFonts w:eastAsia="ヒラギノ角ゴ Pro W3" w:hAnsi="Calibri" w:cs="Arial"/>
                                <w:color w:val="000000"/>
                                <w:kern w:val="24"/>
                              </w:rPr>
                              <w:t>Partner with families</w:t>
                            </w:r>
                            <w:r w:rsidR="002D022E" w:rsidRPr="00801204">
                              <w:rPr>
                                <w:rFonts w:eastAsia="ヒラギノ角ゴ Pro W3" w:hAnsi="Calibri" w:cs="Arial"/>
                                <w:color w:val="000000"/>
                                <w:kern w:val="24"/>
                              </w:rPr>
                              <w:t xml:space="preserve"> and social/child services to </w:t>
                            </w:r>
                            <w:r w:rsidRPr="00801204">
                              <w:rPr>
                                <w:rFonts w:eastAsia="ヒラギノ角ゴ Pro W3" w:hAnsi="Calibri" w:cs="Arial"/>
                                <w:kern w:val="24"/>
                              </w:rPr>
                              <w:t xml:space="preserve">establish </w:t>
                            </w:r>
                            <w:r w:rsidR="002D022E" w:rsidRPr="00801204">
                              <w:rPr>
                                <w:rFonts w:eastAsia="ヒラギノ角ゴ Pro W3" w:hAnsi="Calibri" w:cs="Arial"/>
                                <w:kern w:val="24"/>
                              </w:rPr>
                              <w:t>family care plans</w:t>
                            </w:r>
                            <w:r w:rsidR="00087C80" w:rsidRPr="00801204">
                              <w:rPr>
                                <w:rFonts w:eastAsia="ヒラギノ角ゴ Pro W3" w:hAnsi="Calibri" w:cs="Arial"/>
                                <w:kern w:val="24"/>
                              </w:rPr>
                              <w:t xml:space="preserve"> (Plans of Safe Care)</w:t>
                            </w:r>
                            <w:r w:rsidR="002D022E" w:rsidRPr="00801204">
                              <w:rPr>
                                <w:rFonts w:eastAsia="ヒラギノ角ゴ Pro W3" w:hAnsi="Calibri" w:cs="Arial"/>
                                <w:kern w:val="24"/>
                              </w:rPr>
                              <w:t xml:space="preserve"> according to federal, state, and county guidelines </w:t>
                            </w:r>
                          </w:p>
                          <w:p w14:paraId="69F714BC" w14:textId="572B51B4" w:rsidR="00D70035" w:rsidRPr="00801204" w:rsidRDefault="00D70035" w:rsidP="00D70035">
                            <w:pPr>
                              <w:pStyle w:val="ListParagraph"/>
                              <w:numPr>
                                <w:ilvl w:val="0"/>
                                <w:numId w:val="4"/>
                              </w:numPr>
                              <w:tabs>
                                <w:tab w:val="clear" w:pos="720"/>
                              </w:tabs>
                              <w:kinsoku w:val="0"/>
                              <w:overflowPunct w:val="0"/>
                              <w:spacing w:after="0" w:line="240" w:lineRule="auto"/>
                              <w:ind w:left="270"/>
                              <w:textAlignment w:val="baseline"/>
                              <w:rPr>
                                <w:rFonts w:eastAsia="Times New Roman"/>
                              </w:rPr>
                            </w:pPr>
                            <w:r w:rsidRPr="00801204">
                              <w:rPr>
                                <w:rFonts w:eastAsia="Times New Roman"/>
                              </w:rPr>
                              <w:t xml:space="preserve">Use Cuddler Program to free up parent for treatment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2F11E62" id="_x0000_s1033" style="position:absolute;margin-left:202.6pt;margin-top:.45pt;width:391.8pt;height:56.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" fillcolor="white [3212]" strokecolor="#d56283" strokeweight="1pt">
                <v:textbox>
                  <w:txbxContent>
                    <w:p w14:paraId="33EA579C" w14:textId="77777777" w:rsidR="00D70035" w:rsidRPr="00801204" w:rsidRDefault="00845081" w:rsidP="00D70035">
                      <w:pPr>
                        <w:pStyle w:val="ListParagraph"/>
                        <w:numPr>
                          <w:ilvl w:val="0"/>
                          <w:numId w:val="4"/>
                        </w:numPr>
                        <w:tabs>
                          <w:tab w:val="clear" w:pos="720"/>
                        </w:tabs>
                        <w:kinsoku w:val="0"/>
                        <w:overflowPunct w:val="0"/>
                        <w:spacing w:after="0" w:line="240" w:lineRule="auto"/>
                        <w:ind w:left="270"/>
                        <w:textAlignment w:val="baseline"/>
                        <w:rPr>
                          <w:rFonts w:eastAsia="Times New Roman"/>
                        </w:rPr>
                      </w:pPr>
                      <w:r w:rsidRPr="00801204">
                        <w:rPr>
                          <w:rFonts w:eastAsia="ヒラギノ角ゴ Pro W3" w:hAnsi="Calibri" w:cs="Arial"/>
                          <w:color w:val="000000"/>
                          <w:kern w:val="24"/>
                        </w:rPr>
                        <w:t>Partner with families</w:t>
                      </w:r>
                      <w:r w:rsidR="002D022E" w:rsidRPr="00801204">
                        <w:rPr>
                          <w:rFonts w:eastAsia="ヒラギノ角ゴ Pro W3" w:hAnsi="Calibri" w:cs="Arial"/>
                          <w:color w:val="000000"/>
                          <w:kern w:val="24"/>
                        </w:rPr>
                        <w:t xml:space="preserve"> and social/child services to </w:t>
                      </w:r>
                      <w:r w:rsidRPr="00801204">
                        <w:rPr>
                          <w:rFonts w:eastAsia="ヒラギノ角ゴ Pro W3" w:hAnsi="Calibri" w:cs="Arial"/>
                          <w:kern w:val="24"/>
                        </w:rPr>
                        <w:t xml:space="preserve">establish </w:t>
                      </w:r>
                      <w:r w:rsidR="002D022E" w:rsidRPr="00801204">
                        <w:rPr>
                          <w:rFonts w:eastAsia="ヒラギノ角ゴ Pro W3" w:hAnsi="Calibri" w:cs="Arial"/>
                          <w:kern w:val="24"/>
                        </w:rPr>
                        <w:t>family care plans</w:t>
                      </w:r>
                      <w:r w:rsidR="00087C80" w:rsidRPr="00801204">
                        <w:rPr>
                          <w:rFonts w:eastAsia="ヒラギノ角ゴ Pro W3" w:hAnsi="Calibri" w:cs="Arial"/>
                          <w:kern w:val="24"/>
                        </w:rPr>
                        <w:t xml:space="preserve"> (Plans of Safe Care)</w:t>
                      </w:r>
                      <w:r w:rsidR="002D022E" w:rsidRPr="00801204">
                        <w:rPr>
                          <w:rFonts w:eastAsia="ヒラギノ角ゴ Pro W3" w:hAnsi="Calibri" w:cs="Arial"/>
                          <w:kern w:val="24"/>
                        </w:rPr>
                        <w:t xml:space="preserve"> according to federal, state, and county guidelines </w:t>
                      </w:r>
                    </w:p>
                    <w:p w14:paraId="69F714BC" w14:textId="572B51B4" w:rsidR="00D70035" w:rsidRPr="00801204" w:rsidRDefault="00D70035" w:rsidP="00D70035">
                      <w:pPr>
                        <w:pStyle w:val="ListParagraph"/>
                        <w:numPr>
                          <w:ilvl w:val="0"/>
                          <w:numId w:val="4"/>
                        </w:numPr>
                        <w:tabs>
                          <w:tab w:val="clear" w:pos="720"/>
                        </w:tabs>
                        <w:kinsoku w:val="0"/>
                        <w:overflowPunct w:val="0"/>
                        <w:spacing w:after="0" w:line="240" w:lineRule="auto"/>
                        <w:ind w:left="270"/>
                        <w:textAlignment w:val="baseline"/>
                        <w:rPr>
                          <w:rFonts w:eastAsia="Times New Roman"/>
                        </w:rPr>
                      </w:pPr>
                      <w:r w:rsidRPr="00801204">
                        <w:rPr>
                          <w:rFonts w:eastAsia="Times New Roman"/>
                        </w:rPr>
                        <w:t xml:space="preserve">Use Cuddler Program to free up parent for treatment </w:t>
                      </w:r>
                    </w:p>
                  </w:txbxContent>
                </v:textbox>
              </v:rect>
            </w:pict>
          </mc:Fallback>
        </mc:AlternateContent>
      </w:r>
    </w:p>
    <w:p w14:paraId="0DFB16F7" w14:textId="6BC34BA8" w:rsidR="00D017B2" w:rsidRDefault="00D017B2" w:rsidP="00D017B2"/>
    <w:p w14:paraId="59F7105A" w14:textId="50665327" w:rsidR="00D017B2" w:rsidRDefault="00D017B2" w:rsidP="008F1BAD"/>
    <w:p w14:paraId="477F566D" w14:textId="71BA4261" w:rsidR="00D017B2" w:rsidRDefault="00801204" w:rsidP="008F1BAD">
      <w:r w:rsidRPr="003233F9">
        <w:rPr>
          <w:noProof/>
        </w:rPr>
        <mc:AlternateContent>
          <mc:Choice Requires="wps">
            <w:drawing>
              <wp:anchor distT="0" distB="0" distL="114300" distR="114300" simplePos="0" relativeHeight="251611136" behindDoc="0" locked="0" layoutInCell="1" allowOverlap="1" wp14:anchorId="7421FFAE" wp14:editId="40AF7761">
                <wp:simplePos x="0" y="0"/>
                <wp:positionH relativeFrom="page">
                  <wp:posOffset>3490623</wp:posOffset>
                </wp:positionH>
                <wp:positionV relativeFrom="paragraph">
                  <wp:posOffset>15488</wp:posOffset>
                </wp:positionV>
                <wp:extent cx="4993419" cy="1244009"/>
                <wp:effectExtent l="0" t="0" r="17145" b="13335"/>
                <wp:wrapNone/>
                <wp:docPr id="727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419" cy="1244009"/>
                        </a:xfrm>
                        <a:prstGeom prst="rect">
                          <a:avLst/>
                        </a:prstGeom>
                        <a:solidFill>
                          <a:schemeClr val="bg1"/>
                        </a:solidFill>
                        <a:ln w="12700">
                          <a:solidFill>
                            <a:srgbClr val="D56283"/>
                          </a:solidFill>
                          <a:miter lim="800000"/>
                          <a:headEnd/>
                          <a:tailEnd/>
                        </a:ln>
                      </wps:spPr>
                      <wps:txbx>
                        <w:txbxContent>
                          <w:p w14:paraId="00306C9F" w14:textId="2E649350" w:rsidR="00D70035" w:rsidRPr="00801204" w:rsidRDefault="00D70035" w:rsidP="00D70035">
                            <w:pPr>
                              <w:pStyle w:val="ListParagraph"/>
                              <w:numPr>
                                <w:ilvl w:val="0"/>
                                <w:numId w:val="3"/>
                              </w:numPr>
                              <w:tabs>
                                <w:tab w:val="clear" w:pos="720"/>
                                <w:tab w:val="num" w:pos="360"/>
                              </w:tabs>
                              <w:kinsoku w:val="0"/>
                              <w:overflowPunct w:val="0"/>
                              <w:spacing w:after="0" w:line="240" w:lineRule="auto"/>
                              <w:ind w:left="360"/>
                              <w:textAlignment w:val="baseline"/>
                              <w:rPr>
                                <w:rFonts w:eastAsia="Times New Roman"/>
                              </w:rPr>
                            </w:pPr>
                            <w:r w:rsidRPr="00801204">
                              <w:rPr>
                                <w:rFonts w:eastAsia="ヒラギノ角ゴ Pro W3" w:hAnsi="Calibri" w:cs="Arial"/>
                                <w:bCs/>
                                <w:kern w:val="24"/>
                              </w:rPr>
                              <w:t xml:space="preserve">Refer SENs to appropriate follow-up services prior to discharge, including but not limited to Early Intervention (EI) Services, lactation support, and home visits, and close the loop on those referrals </w:t>
                            </w:r>
                          </w:p>
                          <w:p w14:paraId="54127D02" w14:textId="6796DFE8" w:rsidR="00D70035" w:rsidRPr="00801204" w:rsidRDefault="00D70035" w:rsidP="00D70035">
                            <w:pPr>
                              <w:pStyle w:val="ListParagraph"/>
                              <w:numPr>
                                <w:ilvl w:val="0"/>
                                <w:numId w:val="3"/>
                              </w:numPr>
                              <w:tabs>
                                <w:tab w:val="clear" w:pos="720"/>
                                <w:tab w:val="num" w:pos="360"/>
                              </w:tabs>
                              <w:kinsoku w:val="0"/>
                              <w:overflowPunct w:val="0"/>
                              <w:spacing w:after="0" w:line="240" w:lineRule="auto"/>
                              <w:ind w:left="360"/>
                              <w:textAlignment w:val="baseline"/>
                              <w:rPr>
                                <w:rFonts w:eastAsia="Times New Roman"/>
                              </w:rPr>
                            </w:pPr>
                            <w:r w:rsidRPr="00801204">
                              <w:rPr>
                                <w:rFonts w:eastAsia="ヒラギノ角ゴ Pro W3" w:hAnsi="Calibri" w:cs="Arial"/>
                                <w:bCs/>
                                <w:kern w:val="24"/>
                              </w:rPr>
                              <w:t>Follow-up with outpatient providers to ensure that the family care plans are adopted and engagement in outpatient care</w:t>
                            </w:r>
                          </w:p>
                          <w:p w14:paraId="68C3D0F6" w14:textId="5AA9D594" w:rsidR="00845081" w:rsidRPr="00801204" w:rsidRDefault="00845081" w:rsidP="00442E49">
                            <w:pPr>
                              <w:pStyle w:val="ListParagraph"/>
                              <w:numPr>
                                <w:ilvl w:val="0"/>
                                <w:numId w:val="3"/>
                              </w:numPr>
                              <w:tabs>
                                <w:tab w:val="clear" w:pos="720"/>
                                <w:tab w:val="num" w:pos="360"/>
                              </w:tabs>
                              <w:kinsoku w:val="0"/>
                              <w:overflowPunct w:val="0"/>
                              <w:spacing w:after="0" w:line="240" w:lineRule="auto"/>
                              <w:ind w:left="360"/>
                              <w:textAlignment w:val="baseline"/>
                              <w:rPr>
                                <w:rFonts w:eastAsia="Times New Roman"/>
                              </w:rPr>
                            </w:pPr>
                            <w:r w:rsidRPr="00801204">
                              <w:rPr>
                                <w:rFonts w:eastAsia="ヒラギノ角ゴ Pro W3" w:hAnsi="Calibri" w:cs="Arial"/>
                                <w:kern w:val="24"/>
                              </w:rPr>
                              <w:t xml:space="preserve">Follow the dyad for up to </w:t>
                            </w:r>
                            <w:r w:rsidR="00E53181" w:rsidRPr="00801204">
                              <w:rPr>
                                <w:rFonts w:eastAsia="ヒラギノ角ゴ Pro W3" w:hAnsi="Calibri" w:cs="Arial"/>
                                <w:kern w:val="24"/>
                              </w:rPr>
                              <w:t xml:space="preserve">15 </w:t>
                            </w:r>
                            <w:r w:rsidRPr="00801204">
                              <w:rPr>
                                <w:rFonts w:eastAsia="ヒラギノ角ゴ Pro W3" w:hAnsi="Calibri" w:cs="Arial"/>
                                <w:color w:val="000000"/>
                                <w:kern w:val="24"/>
                              </w:rPr>
                              <w:t>months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421FFAE" id="_x0000_s1034" style="position:absolute;margin-left:274.85pt;margin-top:1.2pt;width:393.2pt;height:97.9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" fillcolor="white [3212]" strokecolor="#d56283" strokeweight="1pt">
                <v:textbox>
                  <w:txbxContent>
                    <w:p w14:paraId="00306C9F" w14:textId="2E649350" w:rsidR="00D70035" w:rsidRPr="00801204" w:rsidRDefault="00D70035" w:rsidP="00D70035">
                      <w:pPr>
                        <w:pStyle w:val="ListParagraph"/>
                        <w:numPr>
                          <w:ilvl w:val="0"/>
                          <w:numId w:val="3"/>
                        </w:numPr>
                        <w:tabs>
                          <w:tab w:val="clear" w:pos="720"/>
                          <w:tab w:val="num" w:pos="360"/>
                        </w:tabs>
                        <w:kinsoku w:val="0"/>
                        <w:overflowPunct w:val="0"/>
                        <w:spacing w:after="0" w:line="240" w:lineRule="auto"/>
                        <w:ind w:left="360"/>
                        <w:textAlignment w:val="baseline"/>
                        <w:rPr>
                          <w:rFonts w:eastAsia="Times New Roman"/>
                        </w:rPr>
                      </w:pPr>
                      <w:r w:rsidRPr="00801204">
                        <w:rPr>
                          <w:rFonts w:eastAsia="ヒラギノ角ゴ Pro W3" w:hAnsi="Calibri" w:cs="Arial"/>
                          <w:bCs/>
                          <w:kern w:val="24"/>
                        </w:rPr>
                        <w:t xml:space="preserve">Refer SENs to appropriate follow-up services prior to discharge, including but not limited to Early Intervention (EI) Services, lactation support, and home visits, and close the loop on those referrals </w:t>
                      </w:r>
                    </w:p>
                    <w:p w14:paraId="54127D02" w14:textId="6796DFE8" w:rsidR="00D70035" w:rsidRPr="00801204" w:rsidRDefault="00D70035" w:rsidP="00D70035">
                      <w:pPr>
                        <w:pStyle w:val="ListParagraph"/>
                        <w:numPr>
                          <w:ilvl w:val="0"/>
                          <w:numId w:val="3"/>
                        </w:numPr>
                        <w:tabs>
                          <w:tab w:val="clear" w:pos="720"/>
                          <w:tab w:val="num" w:pos="360"/>
                        </w:tabs>
                        <w:kinsoku w:val="0"/>
                        <w:overflowPunct w:val="0"/>
                        <w:spacing w:after="0" w:line="240" w:lineRule="auto"/>
                        <w:ind w:left="360"/>
                        <w:textAlignment w:val="baseline"/>
                        <w:rPr>
                          <w:rFonts w:eastAsia="Times New Roman"/>
                        </w:rPr>
                      </w:pPr>
                      <w:r w:rsidRPr="00801204">
                        <w:rPr>
                          <w:rFonts w:eastAsia="ヒラギノ角ゴ Pro W3" w:hAnsi="Calibri" w:cs="Arial"/>
                          <w:bCs/>
                          <w:kern w:val="24"/>
                        </w:rPr>
                        <w:t>Follow-up with outpatient providers to ensure that the family care plans are adopted and engagement in outpatient care</w:t>
                      </w:r>
                    </w:p>
                    <w:p w14:paraId="68C3D0F6" w14:textId="5AA9D594" w:rsidR="00845081" w:rsidRPr="00801204" w:rsidRDefault="00845081" w:rsidP="00442E49">
                      <w:pPr>
                        <w:pStyle w:val="ListParagraph"/>
                        <w:numPr>
                          <w:ilvl w:val="0"/>
                          <w:numId w:val="3"/>
                        </w:numPr>
                        <w:tabs>
                          <w:tab w:val="clear" w:pos="720"/>
                          <w:tab w:val="num" w:pos="360"/>
                        </w:tabs>
                        <w:kinsoku w:val="0"/>
                        <w:overflowPunct w:val="0"/>
                        <w:spacing w:after="0" w:line="240" w:lineRule="auto"/>
                        <w:ind w:left="360"/>
                        <w:textAlignment w:val="baseline"/>
                        <w:rPr>
                          <w:rFonts w:eastAsia="Times New Roman"/>
                        </w:rPr>
                      </w:pPr>
                      <w:r w:rsidRPr="00801204">
                        <w:rPr>
                          <w:rFonts w:eastAsia="ヒラギノ角ゴ Pro W3" w:hAnsi="Calibri" w:cs="Arial"/>
                          <w:kern w:val="24"/>
                        </w:rPr>
                        <w:t xml:space="preserve">Follow the dyad for up to </w:t>
                      </w:r>
                      <w:r w:rsidR="00E53181" w:rsidRPr="00801204">
                        <w:rPr>
                          <w:rFonts w:eastAsia="ヒラギノ角ゴ Pro W3" w:hAnsi="Calibri" w:cs="Arial"/>
                          <w:kern w:val="24"/>
                        </w:rPr>
                        <w:t xml:space="preserve">15 </w:t>
                      </w:r>
                      <w:r w:rsidRPr="00801204">
                        <w:rPr>
                          <w:rFonts w:eastAsia="ヒラギノ角ゴ Pro W3" w:hAnsi="Calibri" w:cs="Arial"/>
                          <w:color w:val="000000"/>
                          <w:kern w:val="24"/>
                        </w:rPr>
                        <w:t>months</w:t>
                      </w:r>
                    </w:p>
                  </w:txbxContent>
                </v:textbox>
                <w10:wrap anchorx="page"/>
              </v:rect>
            </w:pict>
          </mc:Fallback>
        </mc:AlternateContent>
      </w:r>
      <w:r w:rsidRPr="003233F9">
        <w:rPr>
          <w:noProof/>
        </w:rPr>
        <mc:AlternateContent>
          <mc:Choice Requires="wps">
            <w:drawing>
              <wp:anchor distT="0" distB="0" distL="114300" distR="114300" simplePos="0" relativeHeight="251658240" behindDoc="0" locked="0" layoutInCell="1" allowOverlap="1" wp14:anchorId="6CC36D61" wp14:editId="0080AA11">
                <wp:simplePos x="0" y="0"/>
                <wp:positionH relativeFrom="margin">
                  <wp:align>left</wp:align>
                </wp:positionH>
                <wp:positionV relativeFrom="paragraph">
                  <wp:posOffset>12700</wp:posOffset>
                </wp:positionV>
                <wp:extent cx="2083981" cy="1233376"/>
                <wp:effectExtent l="0" t="0" r="12065" b="24130"/>
                <wp:wrapNone/>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981" cy="1233376"/>
                        </a:xfrm>
                        <a:prstGeom prst="rect">
                          <a:avLst/>
                        </a:prstGeom>
                        <a:solidFill>
                          <a:schemeClr val="accent1">
                            <a:lumMod val="20000"/>
                            <a:lumOff val="80000"/>
                          </a:schemeClr>
                        </a:solidFill>
                        <a:ln w="12700">
                          <a:solidFill>
                            <a:srgbClr val="D56283"/>
                          </a:solidFill>
                          <a:miter lim="800000"/>
                          <a:headEnd/>
                          <a:tailEnd/>
                        </a:ln>
                      </wps:spPr>
                      <wps:txbx>
                        <w:txbxContent>
                          <w:p w14:paraId="0B0626DB" w14:textId="09839CA6" w:rsidR="00845081" w:rsidRPr="00801204" w:rsidRDefault="00845081" w:rsidP="003233F9">
                            <w:pPr>
                              <w:pStyle w:val="NormalWeb"/>
                              <w:kinsoku w:val="0"/>
                              <w:overflowPunct w:val="0"/>
                              <w:spacing w:before="0" w:beforeAutospacing="0" w:after="0" w:afterAutospacing="0"/>
                              <w:jc w:val="center"/>
                              <w:textAlignment w:val="baseline"/>
                              <w:rPr>
                                <w:sz w:val="22"/>
                                <w:szCs w:val="22"/>
                              </w:rPr>
                            </w:pPr>
                            <w:r w:rsidRPr="00801204">
                              <w:rPr>
                                <w:rFonts w:ascii="Calibri" w:eastAsia="ヒラギノ角ゴ Pro W3" w:hAnsi="Calibri" w:cs="Arial"/>
                                <w:color w:val="000000"/>
                                <w:kern w:val="24"/>
                                <w:sz w:val="22"/>
                                <w:szCs w:val="22"/>
                              </w:rPr>
                              <w:t>Support</w:t>
                            </w:r>
                            <w:r w:rsidR="00501CE7" w:rsidRPr="00801204">
                              <w:rPr>
                                <w:rFonts w:ascii="Calibri" w:eastAsia="ヒラギノ角ゴ Pro W3" w:hAnsi="Calibri" w:cs="Arial"/>
                                <w:color w:val="000000"/>
                                <w:kern w:val="24"/>
                                <w:sz w:val="22"/>
                                <w:szCs w:val="22"/>
                              </w:rPr>
                              <w:t xml:space="preserve"> </w:t>
                            </w:r>
                            <w:r w:rsidR="00E40B10" w:rsidRPr="00801204">
                              <w:rPr>
                                <w:rFonts w:ascii="Calibri" w:eastAsia="ヒラギノ角ゴ Pro W3" w:hAnsi="Calibri" w:cs="Arial"/>
                                <w:b/>
                                <w:bCs/>
                                <w:color w:val="000000"/>
                                <w:kern w:val="24"/>
                                <w:sz w:val="22"/>
                                <w:szCs w:val="22"/>
                              </w:rPr>
                              <w:t>Engagement in Family Care Plans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CC36D61" id="_x0000_s1035" style="position:absolute;margin-left:0;margin-top:1pt;width:164.1pt;height:97.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" fillcolor="#dbe5f1 [660]" strokecolor="#d56283" strokeweight="1pt">
                <v:textbox>
                  <w:txbxContent>
                    <w:p w14:paraId="0B0626DB" w14:textId="09839CA6" w:rsidR="00845081" w:rsidRPr="00801204" w:rsidRDefault="00845081" w:rsidP="003233F9">
                      <w:pPr>
                        <w:pStyle w:val="NormalWeb"/>
                        <w:kinsoku w:val="0"/>
                        <w:overflowPunct w:val="0"/>
                        <w:spacing w:before="0" w:beforeAutospacing="0" w:after="0" w:afterAutospacing="0"/>
                        <w:jc w:val="center"/>
                        <w:textAlignment w:val="baseline"/>
                        <w:rPr>
                          <w:sz w:val="22"/>
                          <w:szCs w:val="22"/>
                        </w:rPr>
                      </w:pPr>
                      <w:r w:rsidRPr="00801204">
                        <w:rPr>
                          <w:rFonts w:ascii="Calibri" w:eastAsia="ヒラギノ角ゴ Pro W3" w:hAnsi="Calibri" w:cs="Arial"/>
                          <w:color w:val="000000"/>
                          <w:kern w:val="24"/>
                          <w:sz w:val="22"/>
                          <w:szCs w:val="22"/>
                        </w:rPr>
                        <w:t>Support</w:t>
                      </w:r>
                      <w:r w:rsidR="00501CE7" w:rsidRPr="00801204">
                        <w:rPr>
                          <w:rFonts w:ascii="Calibri" w:eastAsia="ヒラギノ角ゴ Pro W3" w:hAnsi="Calibri" w:cs="Arial"/>
                          <w:color w:val="000000"/>
                          <w:kern w:val="24"/>
                          <w:sz w:val="22"/>
                          <w:szCs w:val="22"/>
                        </w:rPr>
                        <w:t xml:space="preserve"> </w:t>
                      </w:r>
                      <w:r w:rsidR="00E40B10" w:rsidRPr="00801204">
                        <w:rPr>
                          <w:rFonts w:ascii="Calibri" w:eastAsia="ヒラギノ角ゴ Pro W3" w:hAnsi="Calibri" w:cs="Arial"/>
                          <w:b/>
                          <w:bCs/>
                          <w:color w:val="000000"/>
                          <w:kern w:val="24"/>
                          <w:sz w:val="22"/>
                          <w:szCs w:val="22"/>
                        </w:rPr>
                        <w:t>Engagement in Family Care Plans</w:t>
                      </w:r>
                    </w:p>
                  </w:txbxContent>
                </v:textbox>
                <w10:wrap anchorx="margin"/>
              </v:rect>
            </w:pict>
          </mc:Fallback>
        </mc:AlternateContent>
      </w:r>
    </w:p>
    <w:p w14:paraId="128A11E3" w14:textId="44FD5176" w:rsidR="003860FE" w:rsidRDefault="003860FE" w:rsidP="008F1BAD"/>
    <w:p w14:paraId="55DCFB31" w14:textId="2E07E2D4" w:rsidR="0000499A" w:rsidRDefault="0000499A" w:rsidP="001A5A39"/>
    <w:p w14:paraId="4A02CE95" w14:textId="68BC0817" w:rsidR="00801204" w:rsidRDefault="00801204" w:rsidP="001A5A39"/>
    <w:p w14:paraId="108F371F" w14:textId="033D176E" w:rsidR="00801204" w:rsidRDefault="00801204" w:rsidP="001A5A39"/>
    <w:p w14:paraId="47D593DE" w14:textId="77777777" w:rsidR="00801204" w:rsidRDefault="00801204" w:rsidP="001A5A39"/>
    <w:p w14:paraId="43617949" w14:textId="69D3F78E" w:rsidR="00801204" w:rsidRDefault="00801204" w:rsidP="001A5A39"/>
    <w:p w14:paraId="1E9B097A" w14:textId="226934B6" w:rsidR="00801204" w:rsidRDefault="00801204" w:rsidP="001A5A39"/>
    <w:p w14:paraId="3917F14D" w14:textId="6535A1D6" w:rsidR="00801204" w:rsidRDefault="00801204" w:rsidP="001A5A39"/>
    <w:p w14:paraId="558E771E" w14:textId="557C94B6" w:rsidR="00801204" w:rsidRDefault="00801204" w:rsidP="001A5A39"/>
    <w:p w14:paraId="2761E9A7" w14:textId="77777777" w:rsidR="00801204" w:rsidRDefault="00801204" w:rsidP="001A5A39"/>
    <w:p w14:paraId="63906AA3" w14:textId="71A89F5E" w:rsidR="00801204" w:rsidRDefault="00801204" w:rsidP="001A5A39"/>
    <w:p w14:paraId="63CCCF22" w14:textId="77777777" w:rsidR="00817CB7" w:rsidRPr="00C654B4" w:rsidRDefault="00817CB7" w:rsidP="00817CB7">
      <w:pPr>
        <w:jc w:val="center"/>
      </w:pPr>
      <w:bookmarkStart w:id="0" w:name="_Toc12426699"/>
      <w:r>
        <w:rPr>
          <w:noProof/>
        </w:rPr>
        <w:lastRenderedPageBreak/>
        <w:drawing>
          <wp:inline distT="0" distB="0" distL="0" distR="0" wp14:anchorId="1B0CEE69" wp14:editId="5A2300E5">
            <wp:extent cx="4105275" cy="1600200"/>
            <wp:effectExtent l="0" t="0" r="0" b="0"/>
            <wp:docPr id="1" name="Picture 1" title="PA PQ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5275" cy="1600200"/>
                    </a:xfrm>
                    <a:prstGeom prst="rect">
                      <a:avLst/>
                    </a:prstGeom>
                  </pic:spPr>
                </pic:pic>
              </a:graphicData>
            </a:graphic>
          </wp:inline>
        </w:drawing>
      </w:r>
    </w:p>
    <w:p w14:paraId="433343FC" w14:textId="2B8B390B" w:rsidR="00817CB7" w:rsidRDefault="00817CB7" w:rsidP="00817CB7">
      <w:pPr>
        <w:rPr>
          <w:b/>
        </w:rPr>
      </w:pPr>
    </w:p>
    <w:p w14:paraId="20193A25" w14:textId="77777777" w:rsidR="000A6495" w:rsidRDefault="000A6495" w:rsidP="00817CB7">
      <w:pPr>
        <w:rPr>
          <w:b/>
        </w:rPr>
      </w:pPr>
    </w:p>
    <w:p w14:paraId="34DCD518" w14:textId="3FE4FE35" w:rsidR="00817CB7" w:rsidRDefault="00FC0950" w:rsidP="00817CB7">
      <w:pPr>
        <w:jc w:val="center"/>
        <w:rPr>
          <w:b/>
          <w:bCs/>
          <w:i/>
          <w:color w:val="1B75BC"/>
          <w:sz w:val="52"/>
          <w:szCs w:val="40"/>
        </w:rPr>
      </w:pPr>
      <w:r>
        <w:rPr>
          <w:b/>
          <w:bCs/>
          <w:i/>
          <w:color w:val="1B75BC"/>
          <w:sz w:val="52"/>
          <w:szCs w:val="40"/>
        </w:rPr>
        <w:t xml:space="preserve">Neonatal Abstinence Syndrome (NAS) </w:t>
      </w:r>
      <w:r w:rsidR="00817CB7">
        <w:rPr>
          <w:b/>
          <w:bCs/>
          <w:i/>
          <w:color w:val="1B75BC"/>
          <w:sz w:val="52"/>
          <w:szCs w:val="40"/>
        </w:rPr>
        <w:t xml:space="preserve">Survey </w:t>
      </w:r>
      <w:r w:rsidR="00817CB7">
        <w:rPr>
          <w:b/>
          <w:bCs/>
          <w:i/>
          <w:color w:val="1B75BC"/>
          <w:sz w:val="52"/>
          <w:szCs w:val="40"/>
        </w:rPr>
        <w:br/>
        <w:t>(Structure Measures)</w:t>
      </w:r>
    </w:p>
    <w:p w14:paraId="1828A484" w14:textId="2963F549" w:rsidR="00817CB7" w:rsidRDefault="00817CB7" w:rsidP="00A85530">
      <w:pPr>
        <w:spacing w:after="0"/>
        <w:jc w:val="center"/>
        <w:rPr>
          <w:rFonts w:cstheme="minorHAnsi"/>
          <w:u w:val="single"/>
        </w:rPr>
      </w:pPr>
    </w:p>
    <w:p w14:paraId="7AC5C4FD" w14:textId="10230517" w:rsidR="00817CB7" w:rsidRDefault="00817CB7" w:rsidP="00A85530">
      <w:pPr>
        <w:spacing w:after="0"/>
        <w:jc w:val="center"/>
        <w:rPr>
          <w:rFonts w:cstheme="minorHAnsi"/>
          <w:u w:val="single"/>
        </w:rPr>
      </w:pPr>
    </w:p>
    <w:p w14:paraId="2A86FB7A" w14:textId="176A5309" w:rsidR="00817CB7" w:rsidRDefault="00817CB7" w:rsidP="00A85530">
      <w:pPr>
        <w:spacing w:after="0"/>
        <w:jc w:val="center"/>
        <w:rPr>
          <w:rFonts w:cstheme="minorHAnsi"/>
          <w:u w:val="single"/>
        </w:rPr>
      </w:pPr>
    </w:p>
    <w:p w14:paraId="65004055" w14:textId="55B0E255" w:rsidR="00817CB7" w:rsidRDefault="00817CB7" w:rsidP="00A85530">
      <w:pPr>
        <w:spacing w:after="0"/>
        <w:jc w:val="center"/>
        <w:rPr>
          <w:rFonts w:cstheme="minorHAnsi"/>
          <w:u w:val="single"/>
        </w:rPr>
      </w:pPr>
    </w:p>
    <w:p w14:paraId="7DE7AE77" w14:textId="3C1D1865" w:rsidR="00817CB7" w:rsidRDefault="00817CB7" w:rsidP="00A85530">
      <w:pPr>
        <w:spacing w:after="0"/>
        <w:jc w:val="center"/>
        <w:rPr>
          <w:rFonts w:cstheme="minorHAnsi"/>
          <w:u w:val="single"/>
        </w:rPr>
      </w:pPr>
    </w:p>
    <w:p w14:paraId="433DBC9F" w14:textId="327A091D" w:rsidR="00817CB7" w:rsidRDefault="00817CB7" w:rsidP="00A85530">
      <w:pPr>
        <w:spacing w:after="0"/>
        <w:jc w:val="center"/>
        <w:rPr>
          <w:rFonts w:cstheme="minorHAnsi"/>
          <w:u w:val="single"/>
        </w:rPr>
      </w:pPr>
    </w:p>
    <w:p w14:paraId="0EBC5FDA" w14:textId="6BB5D827" w:rsidR="00817CB7" w:rsidRDefault="00817CB7" w:rsidP="00A85530">
      <w:pPr>
        <w:spacing w:after="0"/>
        <w:jc w:val="center"/>
        <w:rPr>
          <w:rFonts w:cstheme="minorHAnsi"/>
          <w:u w:val="single"/>
        </w:rPr>
      </w:pPr>
    </w:p>
    <w:p w14:paraId="3A324595" w14:textId="35A430E2" w:rsidR="00817CB7" w:rsidRDefault="00817CB7" w:rsidP="00A85530">
      <w:pPr>
        <w:spacing w:after="0"/>
        <w:jc w:val="center"/>
        <w:rPr>
          <w:rFonts w:cstheme="minorHAnsi"/>
          <w:u w:val="single"/>
        </w:rPr>
      </w:pPr>
    </w:p>
    <w:p w14:paraId="76F41A13" w14:textId="0D995227" w:rsidR="00817CB7" w:rsidRDefault="00817CB7" w:rsidP="00A85530">
      <w:pPr>
        <w:spacing w:after="0"/>
        <w:jc w:val="center"/>
        <w:rPr>
          <w:rFonts w:cstheme="minorHAnsi"/>
          <w:u w:val="single"/>
        </w:rPr>
      </w:pPr>
    </w:p>
    <w:p w14:paraId="4DF15066" w14:textId="3DA635AB" w:rsidR="00817CB7" w:rsidRDefault="00817CB7" w:rsidP="00A85530">
      <w:pPr>
        <w:spacing w:after="0"/>
        <w:jc w:val="center"/>
        <w:rPr>
          <w:rFonts w:cstheme="minorHAnsi"/>
          <w:u w:val="single"/>
        </w:rPr>
      </w:pPr>
    </w:p>
    <w:p w14:paraId="2C65A814" w14:textId="52EDE1A1" w:rsidR="00817CB7" w:rsidRDefault="00817CB7" w:rsidP="00A85530">
      <w:pPr>
        <w:spacing w:after="0"/>
        <w:jc w:val="center"/>
        <w:rPr>
          <w:rFonts w:cstheme="minorHAnsi"/>
          <w:u w:val="single"/>
        </w:rPr>
      </w:pPr>
    </w:p>
    <w:p w14:paraId="0AF5B994" w14:textId="77777777" w:rsidR="00817CB7" w:rsidRPr="00846740" w:rsidRDefault="00817CB7" w:rsidP="00A85530">
      <w:pPr>
        <w:spacing w:after="0"/>
        <w:jc w:val="center"/>
        <w:rPr>
          <w:rFonts w:cstheme="minorHAnsi"/>
        </w:rPr>
      </w:pPr>
    </w:p>
    <w:p w14:paraId="4C9C149E" w14:textId="77777777" w:rsidR="00A85530" w:rsidRDefault="00A85530" w:rsidP="00A85530">
      <w:pPr>
        <w:pStyle w:val="ListParagraph"/>
        <w:numPr>
          <w:ilvl w:val="0"/>
          <w:numId w:val="13"/>
        </w:numPr>
      </w:pPr>
      <w:r w:rsidRPr="00B7438C">
        <w:t>At the end of the quarter, what cumulative percentage of nurses caring for newborns in the nursey and/or NICU have been trained on validated assessments for NAS in the past year? (Report estimate in 10% increments; round up)</w:t>
      </w:r>
    </w:p>
    <w:p w14:paraId="1ACFCF23" w14:textId="77777777" w:rsidR="00A85530" w:rsidRDefault="00A85530" w:rsidP="00A85530">
      <w:pPr>
        <w:pStyle w:val="ListParagraph"/>
        <w:ind w:left="1440"/>
      </w:pPr>
    </w:p>
    <w:p w14:paraId="314A2E1C" w14:textId="77777777" w:rsidR="00A85530" w:rsidRDefault="00A85530" w:rsidP="00A85530">
      <w:pPr>
        <w:pStyle w:val="ListParagraph"/>
        <w:numPr>
          <w:ilvl w:val="1"/>
          <w:numId w:val="13"/>
        </w:numPr>
      </w:pPr>
      <w:r>
        <w:t>Please select the validated assessment your team is using: (please check all that apply)</w:t>
      </w:r>
    </w:p>
    <w:p w14:paraId="05D7AB16" w14:textId="77777777" w:rsidR="00A85530" w:rsidRDefault="00A85530" w:rsidP="00A85530">
      <w:pPr>
        <w:pStyle w:val="ListParagraph"/>
        <w:numPr>
          <w:ilvl w:val="2"/>
          <w:numId w:val="13"/>
        </w:numPr>
      </w:pPr>
      <w:r>
        <w:t>Finnegan</w:t>
      </w:r>
    </w:p>
    <w:p w14:paraId="3DCB2656" w14:textId="77777777" w:rsidR="00A85530" w:rsidRDefault="00A85530" w:rsidP="00A85530">
      <w:pPr>
        <w:pStyle w:val="ListParagraph"/>
        <w:numPr>
          <w:ilvl w:val="2"/>
          <w:numId w:val="13"/>
        </w:numPr>
      </w:pPr>
      <w:r>
        <w:t>Modified Finnegan</w:t>
      </w:r>
    </w:p>
    <w:p w14:paraId="358A85B0" w14:textId="77777777" w:rsidR="00A85530" w:rsidRDefault="00A85530" w:rsidP="00A85530">
      <w:pPr>
        <w:pStyle w:val="ListParagraph"/>
        <w:numPr>
          <w:ilvl w:val="2"/>
          <w:numId w:val="13"/>
        </w:numPr>
      </w:pPr>
      <w:r>
        <w:t>Eat Sleep Console Care Tool</w:t>
      </w:r>
    </w:p>
    <w:p w14:paraId="1E377F9D" w14:textId="4BFE3C1C" w:rsidR="00A85530" w:rsidRDefault="00A85530" w:rsidP="00A85530">
      <w:pPr>
        <w:pStyle w:val="ListParagraph"/>
        <w:numPr>
          <w:ilvl w:val="2"/>
          <w:numId w:val="13"/>
        </w:numPr>
      </w:pPr>
      <w:r>
        <w:t>Other (please specify)</w:t>
      </w:r>
    </w:p>
    <w:p w14:paraId="5227793C" w14:textId="77777777" w:rsidR="00A85530" w:rsidRDefault="00A85530" w:rsidP="00A85530">
      <w:pPr>
        <w:pStyle w:val="ListParagraph"/>
        <w:ind w:left="2160"/>
      </w:pPr>
    </w:p>
    <w:p w14:paraId="4F62CC69" w14:textId="77777777" w:rsidR="00A85530" w:rsidRDefault="00A85530" w:rsidP="00A85530">
      <w:pPr>
        <w:pStyle w:val="ListParagraph"/>
        <w:numPr>
          <w:ilvl w:val="0"/>
          <w:numId w:val="13"/>
        </w:numPr>
      </w:pPr>
      <w:r>
        <w:t xml:space="preserve">Does your PA PQC hospital have quality improvement efforts in place to increase and maintain inter-rater reliability for NAS assessments? </w:t>
      </w:r>
    </w:p>
    <w:p w14:paraId="1C48BB47" w14:textId="77777777" w:rsidR="00A85530" w:rsidRDefault="00A85530" w:rsidP="00A85530">
      <w:pPr>
        <w:pStyle w:val="ListParagraph"/>
      </w:pPr>
    </w:p>
    <w:p w14:paraId="2D45522F" w14:textId="77777777" w:rsidR="00A85530" w:rsidRDefault="00A85530" w:rsidP="00A85530">
      <w:pPr>
        <w:pStyle w:val="ListParagraph"/>
        <w:numPr>
          <w:ilvl w:val="1"/>
          <w:numId w:val="11"/>
        </w:numPr>
      </w:pPr>
      <w:r>
        <w:t>Yes, in place</w:t>
      </w:r>
    </w:p>
    <w:p w14:paraId="576EA22D" w14:textId="77777777" w:rsidR="00A85530" w:rsidRDefault="00A85530" w:rsidP="00A85530">
      <w:pPr>
        <w:pStyle w:val="ListParagraph"/>
        <w:numPr>
          <w:ilvl w:val="1"/>
          <w:numId w:val="11"/>
        </w:numPr>
      </w:pPr>
      <w:r>
        <w:t>No, working on it</w:t>
      </w:r>
    </w:p>
    <w:p w14:paraId="4A506EAA" w14:textId="77777777" w:rsidR="00A85530" w:rsidRDefault="00A85530" w:rsidP="00A85530">
      <w:pPr>
        <w:pStyle w:val="ListParagraph"/>
        <w:numPr>
          <w:ilvl w:val="1"/>
          <w:numId w:val="11"/>
        </w:numPr>
      </w:pPr>
      <w:r>
        <w:t>No, have not started</w:t>
      </w:r>
    </w:p>
    <w:p w14:paraId="0AB25331" w14:textId="77777777" w:rsidR="00A85530" w:rsidRDefault="00A85530" w:rsidP="00A85530">
      <w:pPr>
        <w:pStyle w:val="ListParagraph"/>
      </w:pPr>
    </w:p>
    <w:p w14:paraId="762E33B2" w14:textId="77777777" w:rsidR="00A85530" w:rsidRDefault="00A85530" w:rsidP="00A85530">
      <w:pPr>
        <w:pStyle w:val="ListParagraph"/>
        <w:numPr>
          <w:ilvl w:val="0"/>
          <w:numId w:val="13"/>
        </w:numPr>
      </w:pPr>
      <w:r>
        <w:t>Is your hospital using</w:t>
      </w:r>
      <w:r w:rsidRPr="000A0253">
        <w:t xml:space="preserve"> standardized definitions</w:t>
      </w:r>
      <w:r>
        <w:t xml:space="preserve"> </w:t>
      </w:r>
      <w:r w:rsidRPr="000A0253">
        <w:t xml:space="preserve">for </w:t>
      </w:r>
      <w:r>
        <w:t>Substance Exposed Newborns (</w:t>
      </w:r>
      <w:r w:rsidRPr="000A0253">
        <w:t>SENs</w:t>
      </w:r>
      <w:r>
        <w:t>)?</w:t>
      </w:r>
    </w:p>
    <w:p w14:paraId="65823D01" w14:textId="77777777" w:rsidR="00A85530" w:rsidRPr="00846740" w:rsidRDefault="00A85530" w:rsidP="00A85530">
      <w:pPr>
        <w:ind w:left="1440"/>
        <w:rPr>
          <w:i/>
          <w:iCs/>
        </w:rPr>
      </w:pPr>
      <w:r w:rsidRPr="00846740">
        <w:rPr>
          <w:i/>
          <w:iCs/>
        </w:rPr>
        <w:t>*</w:t>
      </w:r>
      <w:r>
        <w:rPr>
          <w:i/>
          <w:iCs/>
        </w:rPr>
        <w:t xml:space="preserve">Note: </w:t>
      </w:r>
      <w:r w:rsidRPr="00846740">
        <w:rPr>
          <w:i/>
          <w:iCs/>
        </w:rPr>
        <w:t>The PA PQC defines SEN as in-utero exposure to any alcohol or other drug (AOD) substance.</w:t>
      </w:r>
    </w:p>
    <w:p w14:paraId="506B4D9E" w14:textId="77777777" w:rsidR="00A85530" w:rsidRDefault="00A85530" w:rsidP="00A85530">
      <w:pPr>
        <w:pStyle w:val="ListParagraph"/>
        <w:numPr>
          <w:ilvl w:val="1"/>
          <w:numId w:val="11"/>
        </w:numPr>
      </w:pPr>
      <w:r>
        <w:t>Yes, in place</w:t>
      </w:r>
    </w:p>
    <w:p w14:paraId="3F8D82B6" w14:textId="77777777" w:rsidR="00A85530" w:rsidRDefault="00A85530" w:rsidP="00A85530">
      <w:pPr>
        <w:pStyle w:val="ListParagraph"/>
        <w:numPr>
          <w:ilvl w:val="2"/>
          <w:numId w:val="11"/>
        </w:numPr>
      </w:pPr>
      <w:r>
        <w:t>If yes, please provide the definition</w:t>
      </w:r>
    </w:p>
    <w:p w14:paraId="32DC5191" w14:textId="77777777" w:rsidR="00A85530" w:rsidRDefault="00A85530" w:rsidP="00A85530">
      <w:pPr>
        <w:pStyle w:val="ListParagraph"/>
        <w:numPr>
          <w:ilvl w:val="1"/>
          <w:numId w:val="11"/>
        </w:numPr>
      </w:pPr>
      <w:r>
        <w:t>No, working on it</w:t>
      </w:r>
    </w:p>
    <w:p w14:paraId="4931EC29" w14:textId="77777777" w:rsidR="00A85530" w:rsidRDefault="00A85530" w:rsidP="00A85530">
      <w:pPr>
        <w:pStyle w:val="ListParagraph"/>
        <w:numPr>
          <w:ilvl w:val="1"/>
          <w:numId w:val="11"/>
        </w:numPr>
      </w:pPr>
      <w:r>
        <w:t>No, have not started</w:t>
      </w:r>
    </w:p>
    <w:p w14:paraId="1B3DBB7C" w14:textId="02D85019" w:rsidR="00A85530" w:rsidRDefault="00A85530" w:rsidP="00A85530">
      <w:pPr>
        <w:pStyle w:val="ListParagraph"/>
        <w:ind w:left="1440"/>
      </w:pPr>
    </w:p>
    <w:p w14:paraId="3F857A77" w14:textId="7EB80796" w:rsidR="000A6495" w:rsidRDefault="000A6495" w:rsidP="00A85530">
      <w:pPr>
        <w:pStyle w:val="ListParagraph"/>
        <w:ind w:left="1440"/>
      </w:pPr>
    </w:p>
    <w:p w14:paraId="75080CF6" w14:textId="50E622CA" w:rsidR="000A6495" w:rsidRDefault="000A6495" w:rsidP="00A85530">
      <w:pPr>
        <w:pStyle w:val="ListParagraph"/>
        <w:ind w:left="1440"/>
      </w:pPr>
    </w:p>
    <w:p w14:paraId="27D18F1A" w14:textId="2D6BAB9E" w:rsidR="000A6495" w:rsidRDefault="000A6495" w:rsidP="00A85530">
      <w:pPr>
        <w:pStyle w:val="ListParagraph"/>
        <w:ind w:left="1440"/>
      </w:pPr>
    </w:p>
    <w:p w14:paraId="16A397B4" w14:textId="77777777" w:rsidR="000A6495" w:rsidRDefault="000A6495" w:rsidP="00A85530">
      <w:pPr>
        <w:pStyle w:val="ListParagraph"/>
        <w:ind w:left="1440"/>
      </w:pPr>
    </w:p>
    <w:p w14:paraId="2A4E4EAD" w14:textId="77777777" w:rsidR="00A85530" w:rsidRDefault="00A85530" w:rsidP="00A85530">
      <w:pPr>
        <w:pStyle w:val="ListParagraph"/>
        <w:numPr>
          <w:ilvl w:val="0"/>
          <w:numId w:val="13"/>
        </w:numPr>
      </w:pPr>
      <w:r>
        <w:lastRenderedPageBreak/>
        <w:t>Is your hospital using</w:t>
      </w:r>
      <w:r w:rsidRPr="000A0253">
        <w:t xml:space="preserve"> standardized definitions</w:t>
      </w:r>
      <w:r>
        <w:t xml:space="preserve"> for Neonatal Abstinence Syndrome (NAS)?</w:t>
      </w:r>
    </w:p>
    <w:p w14:paraId="192D1964" w14:textId="6A56005F" w:rsidR="00A85530" w:rsidRDefault="00A85530" w:rsidP="00A85530">
      <w:pPr>
        <w:ind w:left="1440"/>
        <w:rPr>
          <w:i/>
          <w:iCs/>
        </w:rPr>
      </w:pPr>
      <w:r w:rsidRPr="00846740">
        <w:rPr>
          <w:i/>
          <w:iCs/>
        </w:rPr>
        <w:t>*</w:t>
      </w:r>
      <w:r>
        <w:rPr>
          <w:i/>
          <w:iCs/>
        </w:rPr>
        <w:t xml:space="preserve">Note: </w:t>
      </w:r>
      <w:r w:rsidRPr="00846740">
        <w:rPr>
          <w:i/>
          <w:iCs/>
        </w:rPr>
        <w:t>The PA PQC defines NAS as clinical signs of withdrawal from in-utero exposure</w:t>
      </w:r>
      <w:r>
        <w:rPr>
          <w:i/>
          <w:iCs/>
        </w:rPr>
        <w:t xml:space="preserve"> due</w:t>
      </w:r>
      <w:r w:rsidRPr="00846740">
        <w:rPr>
          <w:i/>
          <w:iCs/>
        </w:rPr>
        <w:t xml:space="preserve"> to any of the following prescription or illicit drugs: </w:t>
      </w:r>
      <w:r>
        <w:rPr>
          <w:i/>
          <w:iCs/>
        </w:rPr>
        <w:br/>
      </w:r>
      <w:r w:rsidRPr="00846740">
        <w:rPr>
          <w:i/>
          <w:iCs/>
        </w:rPr>
        <w:t>(a) opioids (which includes Medication for OUD</w:t>
      </w:r>
      <w:r w:rsidR="00817CB7">
        <w:rPr>
          <w:i/>
          <w:iCs/>
        </w:rPr>
        <w:t xml:space="preserve"> (e.g., </w:t>
      </w:r>
      <w:r w:rsidR="00817CB7" w:rsidRPr="00817CB7">
        <w:rPr>
          <w:i/>
          <w:iCs/>
        </w:rPr>
        <w:t>buprenorphine and methadone</w:t>
      </w:r>
      <w:r w:rsidR="00817CB7">
        <w:rPr>
          <w:i/>
          <w:iCs/>
        </w:rPr>
        <w:t>)</w:t>
      </w:r>
      <w:r w:rsidRPr="00846740">
        <w:rPr>
          <w:i/>
          <w:iCs/>
        </w:rPr>
        <w:t xml:space="preserve">, natural opioids (e.g., morphine, codeine), semisynthetic opioids (e.g., heroin), and synthetic opioids (e.g., fentanyl, or fentanyl analogs), or opioid metabolites (e.g., 6-monoacetylmorphine); </w:t>
      </w:r>
      <w:r>
        <w:rPr>
          <w:i/>
          <w:iCs/>
        </w:rPr>
        <w:br/>
      </w:r>
      <w:r w:rsidRPr="00846740">
        <w:rPr>
          <w:i/>
          <w:iCs/>
        </w:rPr>
        <w:t xml:space="preserve">(b) benzodiazepines (e.g., diazepam, alprazolam); or </w:t>
      </w:r>
      <w:r>
        <w:rPr>
          <w:i/>
          <w:iCs/>
        </w:rPr>
        <w:br/>
      </w:r>
      <w:r w:rsidRPr="00846740">
        <w:rPr>
          <w:i/>
          <w:iCs/>
        </w:rPr>
        <w:t xml:space="preserve">(c) barbiturates(e.g., phenobarbital). </w:t>
      </w:r>
    </w:p>
    <w:p w14:paraId="7233E34C" w14:textId="77777777" w:rsidR="00A85530" w:rsidRPr="00846740" w:rsidRDefault="00A85530" w:rsidP="00A85530">
      <w:pPr>
        <w:ind w:left="1440"/>
        <w:rPr>
          <w:i/>
          <w:iCs/>
        </w:rPr>
      </w:pPr>
      <w:r w:rsidRPr="00846740">
        <w:rPr>
          <w:i/>
          <w:iCs/>
        </w:rPr>
        <w:t>(Please note that the sub-set of NAS related to opioids is often referred to as Neonatal Opioid Withdrawal Syndrome or NOWS.</w:t>
      </w:r>
      <w:r>
        <w:rPr>
          <w:i/>
          <w:iCs/>
        </w:rPr>
        <w:t xml:space="preserve"> The above definition for NAS includes but is not limited to NOWS.</w:t>
      </w:r>
      <w:r w:rsidRPr="00846740">
        <w:rPr>
          <w:i/>
          <w:iCs/>
        </w:rPr>
        <w:t>)</w:t>
      </w:r>
    </w:p>
    <w:p w14:paraId="4BA3CFDF" w14:textId="583394D7" w:rsidR="00A85530" w:rsidRDefault="00A85530" w:rsidP="00A85530">
      <w:pPr>
        <w:pStyle w:val="ListParagraph"/>
        <w:numPr>
          <w:ilvl w:val="2"/>
          <w:numId w:val="11"/>
        </w:numPr>
      </w:pPr>
      <w:r>
        <w:t xml:space="preserve">Yes, and we use the “confirmed” and “probable” case definitions for NAS defined in the </w:t>
      </w:r>
      <w:r w:rsidRPr="00F17ED3">
        <w:t>Council of State and Territorial Epidemiologists</w:t>
      </w:r>
      <w:r>
        <w:t xml:space="preserve">’ (CSTE) NAS Standardize Case Definition and used by PA DOH (please see the Tier 1 Confirmed and Probable NAS case definitions on pages 7 and 8 at </w:t>
      </w:r>
      <w:hyperlink r:id="rId9" w:history="1">
        <w:r w:rsidRPr="00417535">
          <w:rPr>
            <w:rStyle w:val="Hyperlink"/>
          </w:rPr>
          <w:t>https://cdn.ymaws.com/www.cste.org/resource/resmgr/2019ps/final/19-MCH-01_final_7.31.19.pdf</w:t>
        </w:r>
      </w:hyperlink>
      <w:r w:rsidR="001C463D" w:rsidRPr="001C463D">
        <w:rPr>
          <w:rStyle w:val="Hyperlink"/>
          <w:color w:val="auto"/>
          <w:u w:val="none"/>
        </w:rPr>
        <w:t>, and please see PA DOH’s NAS FAQ</w:t>
      </w:r>
      <w:r w:rsidR="001C463D">
        <w:rPr>
          <w:rStyle w:val="Hyperlink"/>
          <w:color w:val="auto"/>
          <w:u w:val="none"/>
        </w:rPr>
        <w:t xml:space="preserve"> at </w:t>
      </w:r>
      <w:hyperlink r:id="rId10" w:history="1">
        <w:r w:rsidR="001C463D" w:rsidRPr="003F26D2">
          <w:rPr>
            <w:rStyle w:val="Hyperlink"/>
          </w:rPr>
          <w:t>https://www.whamglobal.org/list-documents/157-nas-pa-icms-implementation-faq-1/file</w:t>
        </w:r>
      </w:hyperlink>
      <w:r>
        <w:t>)</w:t>
      </w:r>
      <w:r w:rsidR="001C463D">
        <w:t xml:space="preserve"> </w:t>
      </w:r>
    </w:p>
    <w:p w14:paraId="666A8230" w14:textId="5E406134" w:rsidR="00A85530" w:rsidRDefault="00A85530" w:rsidP="00A85530">
      <w:pPr>
        <w:pStyle w:val="ListParagraph"/>
        <w:numPr>
          <w:ilvl w:val="2"/>
          <w:numId w:val="11"/>
        </w:numPr>
      </w:pPr>
      <w:r>
        <w:t>Yes, but we use a different standardized case definition for NAS</w:t>
      </w:r>
    </w:p>
    <w:p w14:paraId="1F116606" w14:textId="77777777" w:rsidR="00A85530" w:rsidRDefault="00A85530" w:rsidP="00A85530">
      <w:pPr>
        <w:pStyle w:val="ListParagraph"/>
        <w:numPr>
          <w:ilvl w:val="3"/>
          <w:numId w:val="11"/>
        </w:numPr>
      </w:pPr>
      <w:r>
        <w:t xml:space="preserve">Please specify </w:t>
      </w:r>
    </w:p>
    <w:p w14:paraId="7983ADF2" w14:textId="77777777" w:rsidR="00A85530" w:rsidRDefault="00A85530" w:rsidP="00A85530">
      <w:pPr>
        <w:pStyle w:val="ListParagraph"/>
        <w:numPr>
          <w:ilvl w:val="2"/>
          <w:numId w:val="11"/>
        </w:numPr>
      </w:pPr>
      <w:r>
        <w:t>No, working on it</w:t>
      </w:r>
    </w:p>
    <w:p w14:paraId="4BB51ED7" w14:textId="77777777" w:rsidR="00A85530" w:rsidRDefault="00A85530" w:rsidP="00A85530">
      <w:pPr>
        <w:pStyle w:val="ListParagraph"/>
        <w:numPr>
          <w:ilvl w:val="2"/>
          <w:numId w:val="11"/>
        </w:numPr>
      </w:pPr>
      <w:r>
        <w:t>No, have not started</w:t>
      </w:r>
    </w:p>
    <w:p w14:paraId="7E6CF6BE" w14:textId="1CFF9CEC" w:rsidR="00A85530" w:rsidRDefault="00A85530" w:rsidP="00A85530">
      <w:pPr>
        <w:pStyle w:val="ListParagraph"/>
        <w:ind w:left="2160"/>
      </w:pPr>
    </w:p>
    <w:p w14:paraId="1533DCFC" w14:textId="01B15B76" w:rsidR="000A6495" w:rsidRDefault="000A6495" w:rsidP="00A85530">
      <w:pPr>
        <w:pStyle w:val="ListParagraph"/>
        <w:ind w:left="2160"/>
      </w:pPr>
    </w:p>
    <w:p w14:paraId="0C0E5BEB" w14:textId="1DE8F3A2" w:rsidR="000A6495" w:rsidRDefault="000A6495" w:rsidP="00A85530">
      <w:pPr>
        <w:pStyle w:val="ListParagraph"/>
        <w:ind w:left="2160"/>
      </w:pPr>
    </w:p>
    <w:p w14:paraId="0CD74D3C" w14:textId="3ABAB4A7" w:rsidR="000A6495" w:rsidRDefault="000A6495" w:rsidP="00A85530">
      <w:pPr>
        <w:pStyle w:val="ListParagraph"/>
        <w:ind w:left="2160"/>
      </w:pPr>
    </w:p>
    <w:p w14:paraId="27B12F31" w14:textId="536C35BA" w:rsidR="000A6495" w:rsidRDefault="000A6495" w:rsidP="00A85530">
      <w:pPr>
        <w:pStyle w:val="ListParagraph"/>
        <w:ind w:left="2160"/>
      </w:pPr>
    </w:p>
    <w:p w14:paraId="795612FC" w14:textId="77777777" w:rsidR="000A6495" w:rsidRDefault="000A6495" w:rsidP="00A85530">
      <w:pPr>
        <w:pStyle w:val="ListParagraph"/>
        <w:ind w:left="2160"/>
      </w:pPr>
    </w:p>
    <w:p w14:paraId="3542D2A8" w14:textId="17C022DF" w:rsidR="00A85530" w:rsidRDefault="001C463D" w:rsidP="00A85530">
      <w:pPr>
        <w:pStyle w:val="ListParagraph"/>
        <w:numPr>
          <w:ilvl w:val="0"/>
          <w:numId w:val="13"/>
        </w:numPr>
      </w:pPr>
      <w:r>
        <w:lastRenderedPageBreak/>
        <w:t xml:space="preserve">Does your hospital have a </w:t>
      </w:r>
      <w:r w:rsidRPr="001C463D">
        <w:t>standardized process</w:t>
      </w:r>
      <w:r>
        <w:t xml:space="preserve"> in place</w:t>
      </w:r>
      <w:r w:rsidRPr="001C463D">
        <w:t xml:space="preserve"> for assigning a</w:t>
      </w:r>
      <w:r>
        <w:t xml:space="preserve"> standardized list of ICD-10</w:t>
      </w:r>
      <w:r w:rsidRPr="001C463D">
        <w:t xml:space="preserve"> diagnosis code</w:t>
      </w:r>
      <w:r>
        <w:t>s</w:t>
      </w:r>
      <w:r w:rsidRPr="001C463D">
        <w:t xml:space="preserve"> for an infant diagnosed with </w:t>
      </w:r>
      <w:r>
        <w:t>NAS</w:t>
      </w:r>
      <w:r w:rsidR="00A85530">
        <w:t>?</w:t>
      </w:r>
      <w:r w:rsidR="00A85530">
        <w:br/>
      </w:r>
    </w:p>
    <w:p w14:paraId="5F9845C7" w14:textId="77777777" w:rsidR="00A85530" w:rsidRDefault="00A85530" w:rsidP="00A85530">
      <w:pPr>
        <w:pStyle w:val="ListParagraph"/>
        <w:numPr>
          <w:ilvl w:val="1"/>
          <w:numId w:val="11"/>
        </w:numPr>
      </w:pPr>
      <w:r>
        <w:t>Yes, in place (please select the ICD-10 codes that are on your hospital’s standardized list for NAS.)</w:t>
      </w:r>
    </w:p>
    <w:p w14:paraId="6FB9DFD2" w14:textId="77777777" w:rsidR="00A85530" w:rsidRPr="0025769B" w:rsidRDefault="00A85530" w:rsidP="00A85530">
      <w:pPr>
        <w:ind w:left="2160"/>
        <w:rPr>
          <w:i/>
          <w:iCs/>
        </w:rPr>
      </w:pPr>
      <w:r w:rsidRPr="0025769B">
        <w:rPr>
          <w:i/>
          <w:iCs/>
        </w:rPr>
        <w:t xml:space="preserve">*For guidance on when to use these codes in the context of </w:t>
      </w:r>
      <w:r>
        <w:rPr>
          <w:i/>
          <w:iCs/>
        </w:rPr>
        <w:t>“</w:t>
      </w:r>
      <w:r w:rsidRPr="0025769B">
        <w:rPr>
          <w:i/>
          <w:iCs/>
        </w:rPr>
        <w:t>confirmed</w:t>
      </w:r>
      <w:r>
        <w:rPr>
          <w:i/>
          <w:iCs/>
        </w:rPr>
        <w:t>”</w:t>
      </w:r>
      <w:r w:rsidRPr="0025769B">
        <w:rPr>
          <w:i/>
          <w:iCs/>
        </w:rPr>
        <w:t xml:space="preserve"> vs. </w:t>
      </w:r>
      <w:r>
        <w:rPr>
          <w:i/>
          <w:iCs/>
        </w:rPr>
        <w:t>“</w:t>
      </w:r>
      <w:r w:rsidRPr="0025769B">
        <w:rPr>
          <w:i/>
          <w:iCs/>
        </w:rPr>
        <w:t>suspected</w:t>
      </w:r>
      <w:r>
        <w:rPr>
          <w:i/>
          <w:iCs/>
        </w:rPr>
        <w:t>”</w:t>
      </w:r>
      <w:r w:rsidRPr="0025769B">
        <w:rPr>
          <w:i/>
          <w:iCs/>
        </w:rPr>
        <w:t xml:space="preserve"> NAS, please see “Tier 2” guidance on pages 10 and 11 and Appendix 5 in the CSTE NAS Standardized Case Definition used by PA DOH at </w:t>
      </w:r>
      <w:hyperlink r:id="rId11" w:history="1">
        <w:r w:rsidRPr="0025769B">
          <w:rPr>
            <w:rStyle w:val="Hyperlink"/>
            <w:i/>
            <w:iCs/>
          </w:rPr>
          <w:t>https://cdn.ymaws.com/www.cste.org/resource/resmgr/2019ps/final/19-MCH-01_final_7.31.19.pdf</w:t>
        </w:r>
      </w:hyperlink>
      <w:r w:rsidRPr="0025769B">
        <w:rPr>
          <w:i/>
          <w:iCs/>
        </w:rPr>
        <w:t xml:space="preserve">) </w:t>
      </w:r>
    </w:p>
    <w:p w14:paraId="48CC7725" w14:textId="77777777" w:rsidR="00A85530" w:rsidRDefault="00A85530" w:rsidP="00A85530">
      <w:pPr>
        <w:pStyle w:val="ListParagraph"/>
        <w:numPr>
          <w:ilvl w:val="3"/>
          <w:numId w:val="11"/>
        </w:numPr>
      </w:pPr>
      <w:r>
        <w:t>P96.1 Neonatal withdrawal symptoms from maternal use of drugs of addiction (recommended for n</w:t>
      </w:r>
      <w:r w:rsidRPr="007B770B">
        <w:t>eonates with clinical signs of withdrawal and confirmed neonatal or maternal laboratory results or maternal history</w:t>
      </w:r>
      <w:r>
        <w:t>)</w:t>
      </w:r>
    </w:p>
    <w:p w14:paraId="6703AA05" w14:textId="77777777" w:rsidR="00A85530" w:rsidRDefault="00A85530" w:rsidP="00A85530">
      <w:pPr>
        <w:pStyle w:val="ListParagraph"/>
        <w:numPr>
          <w:ilvl w:val="3"/>
          <w:numId w:val="11"/>
        </w:numPr>
      </w:pPr>
      <w:r>
        <w:t>P04.14 Newborn affected by maternal use of opiates (recommend only for suspected cases)</w:t>
      </w:r>
    </w:p>
    <w:p w14:paraId="129E6B05" w14:textId="77777777" w:rsidR="00A85530" w:rsidRDefault="00A85530" w:rsidP="00A85530">
      <w:pPr>
        <w:pStyle w:val="ListParagraph"/>
        <w:numPr>
          <w:ilvl w:val="3"/>
          <w:numId w:val="11"/>
        </w:numPr>
      </w:pPr>
      <w:r>
        <w:t>P04.17 Newborn affected by maternal use of sedative-hypnotics (recommended only for suspected cases)</w:t>
      </w:r>
    </w:p>
    <w:p w14:paraId="627C5331" w14:textId="77777777" w:rsidR="00A85530" w:rsidRDefault="00A85530" w:rsidP="00A85530">
      <w:pPr>
        <w:pStyle w:val="ListParagraph"/>
        <w:numPr>
          <w:ilvl w:val="3"/>
          <w:numId w:val="11"/>
        </w:numPr>
      </w:pPr>
      <w:r>
        <w:t>P04.1A Newborn affected by maternal use of anxiolytics (recommended only for suspected cases)</w:t>
      </w:r>
    </w:p>
    <w:p w14:paraId="5690575D" w14:textId="76233565" w:rsidR="00A85530" w:rsidRDefault="00A85530" w:rsidP="00A85530">
      <w:pPr>
        <w:pStyle w:val="ListParagraph"/>
        <w:numPr>
          <w:ilvl w:val="3"/>
          <w:numId w:val="11"/>
        </w:numPr>
      </w:pPr>
      <w:r>
        <w:t>Other (please list each ICD-10 code)</w:t>
      </w:r>
    </w:p>
    <w:p w14:paraId="3FC45A9A" w14:textId="77777777" w:rsidR="000A6495" w:rsidRDefault="000A6495" w:rsidP="000A6495">
      <w:pPr>
        <w:pStyle w:val="ListParagraph"/>
        <w:ind w:left="2880"/>
      </w:pPr>
    </w:p>
    <w:p w14:paraId="7A747F72" w14:textId="77777777" w:rsidR="00A85530" w:rsidRDefault="00A85530" w:rsidP="00A85530">
      <w:pPr>
        <w:pStyle w:val="ListParagraph"/>
        <w:numPr>
          <w:ilvl w:val="1"/>
          <w:numId w:val="11"/>
        </w:numPr>
      </w:pPr>
      <w:r>
        <w:t>Yes, in place, but our hospital’s standardized list for NAS includes other or additional ICD-10 codes (please list each ICD-10 code)</w:t>
      </w:r>
    </w:p>
    <w:p w14:paraId="624A317F" w14:textId="77777777" w:rsidR="00A85530" w:rsidRDefault="00A85530" w:rsidP="00A85530">
      <w:pPr>
        <w:pStyle w:val="ListParagraph"/>
        <w:numPr>
          <w:ilvl w:val="1"/>
          <w:numId w:val="11"/>
        </w:numPr>
      </w:pPr>
      <w:r>
        <w:t>No, working on it</w:t>
      </w:r>
    </w:p>
    <w:p w14:paraId="5359C35B" w14:textId="41069004" w:rsidR="00A85530" w:rsidRDefault="00A85530" w:rsidP="00A85530">
      <w:pPr>
        <w:pStyle w:val="ListParagraph"/>
        <w:numPr>
          <w:ilvl w:val="1"/>
          <w:numId w:val="11"/>
        </w:numPr>
      </w:pPr>
      <w:r>
        <w:t>No, have not started</w:t>
      </w:r>
    </w:p>
    <w:p w14:paraId="33CFBC7A" w14:textId="6AD4A9F9" w:rsidR="001C463D" w:rsidRDefault="001C463D" w:rsidP="001C463D">
      <w:pPr>
        <w:pStyle w:val="ListParagraph"/>
        <w:ind w:left="1440"/>
      </w:pPr>
    </w:p>
    <w:p w14:paraId="7B89A21A" w14:textId="6A1CA7F8" w:rsidR="000A6495" w:rsidRDefault="000A6495" w:rsidP="001C463D">
      <w:pPr>
        <w:pStyle w:val="ListParagraph"/>
        <w:ind w:left="1440"/>
      </w:pPr>
    </w:p>
    <w:p w14:paraId="6864BDEB" w14:textId="7BD6BEA1" w:rsidR="000A6495" w:rsidRDefault="000A6495" w:rsidP="001C463D">
      <w:pPr>
        <w:pStyle w:val="ListParagraph"/>
        <w:ind w:left="1440"/>
      </w:pPr>
    </w:p>
    <w:p w14:paraId="785C13A8" w14:textId="7F6B06E5" w:rsidR="000A6495" w:rsidRDefault="000A6495" w:rsidP="001C463D">
      <w:pPr>
        <w:pStyle w:val="ListParagraph"/>
        <w:ind w:left="1440"/>
      </w:pPr>
    </w:p>
    <w:p w14:paraId="47F46A90" w14:textId="06A8FB65" w:rsidR="000A6495" w:rsidRDefault="000A6495" w:rsidP="001C463D">
      <w:pPr>
        <w:pStyle w:val="ListParagraph"/>
        <w:ind w:left="1440"/>
      </w:pPr>
    </w:p>
    <w:p w14:paraId="1BC10672" w14:textId="5720F218" w:rsidR="000A6495" w:rsidRDefault="000A6495" w:rsidP="001C463D">
      <w:pPr>
        <w:pStyle w:val="ListParagraph"/>
        <w:ind w:left="1440"/>
      </w:pPr>
    </w:p>
    <w:p w14:paraId="25F462C7" w14:textId="2B7E40E3" w:rsidR="000A6495" w:rsidRDefault="000A6495" w:rsidP="001C463D">
      <w:pPr>
        <w:pStyle w:val="ListParagraph"/>
        <w:ind w:left="1440"/>
      </w:pPr>
    </w:p>
    <w:p w14:paraId="258C2114" w14:textId="2A0CB9F6" w:rsidR="000A6495" w:rsidRDefault="000A6495" w:rsidP="001C463D">
      <w:pPr>
        <w:pStyle w:val="ListParagraph"/>
        <w:ind w:left="1440"/>
      </w:pPr>
    </w:p>
    <w:p w14:paraId="4546DA00" w14:textId="77777777" w:rsidR="000A6495" w:rsidRDefault="000A6495" w:rsidP="001C463D">
      <w:pPr>
        <w:pStyle w:val="ListParagraph"/>
        <w:ind w:left="1440"/>
      </w:pPr>
    </w:p>
    <w:p w14:paraId="35A85B51" w14:textId="5FA72393" w:rsidR="00A85530" w:rsidRDefault="001C463D" w:rsidP="001C463D">
      <w:pPr>
        <w:pStyle w:val="ListParagraph"/>
        <w:numPr>
          <w:ilvl w:val="0"/>
          <w:numId w:val="13"/>
        </w:numPr>
      </w:pPr>
      <w:r>
        <w:lastRenderedPageBreak/>
        <w:t xml:space="preserve">Does your hospital have a </w:t>
      </w:r>
      <w:r w:rsidRPr="001C463D">
        <w:t>standardized process</w:t>
      </w:r>
      <w:r>
        <w:t xml:space="preserve"> in place</w:t>
      </w:r>
      <w:r w:rsidRPr="001C463D">
        <w:t xml:space="preserve"> for assigning a</w:t>
      </w:r>
      <w:r>
        <w:t xml:space="preserve"> standardized list of ICD-10</w:t>
      </w:r>
      <w:r w:rsidRPr="001C463D">
        <w:t xml:space="preserve"> diagnosis code</w:t>
      </w:r>
      <w:r>
        <w:t>s</w:t>
      </w:r>
      <w:r w:rsidRPr="001C463D">
        <w:t xml:space="preserve"> for all SENs that are not diagnosed with NAS?</w:t>
      </w:r>
    </w:p>
    <w:p w14:paraId="16C4036D" w14:textId="6161DAB6" w:rsidR="00A85530" w:rsidRDefault="00A85530" w:rsidP="00A85530">
      <w:pPr>
        <w:pStyle w:val="ListParagraph"/>
        <w:numPr>
          <w:ilvl w:val="1"/>
          <w:numId w:val="11"/>
        </w:numPr>
      </w:pPr>
      <w:r>
        <w:t xml:space="preserve">Yes, in place (please select the ICD-10 codes that are on your hospital’s standardized list for all </w:t>
      </w:r>
      <w:r w:rsidR="001C463D">
        <w:t>SENs that are not diagnosed with NAS</w:t>
      </w:r>
      <w:r>
        <w:t>)</w:t>
      </w:r>
    </w:p>
    <w:p w14:paraId="78C42DA2" w14:textId="77777777" w:rsidR="00A85530" w:rsidRDefault="00A85530" w:rsidP="00A85530">
      <w:pPr>
        <w:pStyle w:val="ListParagraph"/>
        <w:numPr>
          <w:ilvl w:val="2"/>
          <w:numId w:val="11"/>
        </w:numPr>
      </w:pPr>
      <w:r>
        <w:t>P04.11</w:t>
      </w:r>
      <w:r>
        <w:tab/>
        <w:t>Newborn affected by maternal antineoplastic chemotherapy</w:t>
      </w:r>
    </w:p>
    <w:p w14:paraId="1917932B" w14:textId="77777777" w:rsidR="00A85530" w:rsidRDefault="00A85530" w:rsidP="00A85530">
      <w:pPr>
        <w:pStyle w:val="ListParagraph"/>
        <w:numPr>
          <w:ilvl w:val="2"/>
          <w:numId w:val="11"/>
        </w:numPr>
      </w:pPr>
      <w:r>
        <w:t>P04.12</w:t>
      </w:r>
      <w:r>
        <w:tab/>
        <w:t>Newborn affected by maternal cytotoxic drugs</w:t>
      </w:r>
    </w:p>
    <w:p w14:paraId="3875A114" w14:textId="77777777" w:rsidR="00A85530" w:rsidRDefault="00A85530" w:rsidP="00A85530">
      <w:pPr>
        <w:pStyle w:val="ListParagraph"/>
        <w:numPr>
          <w:ilvl w:val="2"/>
          <w:numId w:val="11"/>
        </w:numPr>
      </w:pPr>
      <w:r>
        <w:t>P04.13</w:t>
      </w:r>
      <w:r>
        <w:tab/>
        <w:t>Newborn affected by maternal use of anticonvulsants</w:t>
      </w:r>
    </w:p>
    <w:p w14:paraId="13B1488C" w14:textId="77777777" w:rsidR="00A85530" w:rsidRDefault="00A85530" w:rsidP="00A85530">
      <w:pPr>
        <w:pStyle w:val="ListParagraph"/>
        <w:numPr>
          <w:ilvl w:val="2"/>
          <w:numId w:val="11"/>
        </w:numPr>
      </w:pPr>
      <w:r>
        <w:t>P04.15</w:t>
      </w:r>
      <w:r>
        <w:tab/>
        <w:t>Newborn affected by maternal use of antidepressants</w:t>
      </w:r>
    </w:p>
    <w:p w14:paraId="1338D2E4" w14:textId="77777777" w:rsidR="00A85530" w:rsidRDefault="00A85530" w:rsidP="00A85530">
      <w:pPr>
        <w:pStyle w:val="ListParagraph"/>
        <w:numPr>
          <w:ilvl w:val="2"/>
          <w:numId w:val="11"/>
        </w:numPr>
      </w:pPr>
      <w:r>
        <w:t>P04.16</w:t>
      </w:r>
      <w:r>
        <w:tab/>
        <w:t>Newborn affected by maternal use of amphetamines</w:t>
      </w:r>
    </w:p>
    <w:p w14:paraId="05FF38DE" w14:textId="77777777" w:rsidR="00A85530" w:rsidRDefault="00A85530" w:rsidP="00A85530">
      <w:pPr>
        <w:pStyle w:val="ListParagraph"/>
        <w:numPr>
          <w:ilvl w:val="2"/>
          <w:numId w:val="11"/>
        </w:numPr>
      </w:pPr>
      <w:r>
        <w:t>P04.18</w:t>
      </w:r>
      <w:r>
        <w:tab/>
        <w:t>Newborn affected by other maternal medication</w:t>
      </w:r>
    </w:p>
    <w:p w14:paraId="2B354D6E" w14:textId="77777777" w:rsidR="00A85530" w:rsidRDefault="00A85530" w:rsidP="00A85530">
      <w:pPr>
        <w:pStyle w:val="ListParagraph"/>
        <w:numPr>
          <w:ilvl w:val="2"/>
          <w:numId w:val="11"/>
        </w:numPr>
      </w:pPr>
      <w:r>
        <w:t xml:space="preserve">P04.41 Newborn affected by maternal use of cocaine </w:t>
      </w:r>
    </w:p>
    <w:p w14:paraId="36E831F4" w14:textId="77777777" w:rsidR="00A85530" w:rsidRDefault="00A85530" w:rsidP="00A85530">
      <w:pPr>
        <w:pStyle w:val="ListParagraph"/>
        <w:numPr>
          <w:ilvl w:val="2"/>
          <w:numId w:val="11"/>
        </w:numPr>
      </w:pPr>
      <w:r>
        <w:t xml:space="preserve">P04.42 Newborn affected by maternal use of hallucinogens </w:t>
      </w:r>
    </w:p>
    <w:p w14:paraId="04D131F0" w14:textId="77777777" w:rsidR="00A85530" w:rsidRDefault="00A85530" w:rsidP="00A85530">
      <w:pPr>
        <w:pStyle w:val="ListParagraph"/>
        <w:numPr>
          <w:ilvl w:val="2"/>
          <w:numId w:val="11"/>
        </w:numPr>
      </w:pPr>
      <w:r>
        <w:t>P04.49 Newborn affected by maternal use of other drugs of addiction</w:t>
      </w:r>
    </w:p>
    <w:p w14:paraId="687584EC" w14:textId="77777777" w:rsidR="00A85530" w:rsidRDefault="00A85530" w:rsidP="00A85530">
      <w:pPr>
        <w:pStyle w:val="ListParagraph"/>
        <w:numPr>
          <w:ilvl w:val="2"/>
          <w:numId w:val="11"/>
        </w:numPr>
      </w:pPr>
      <w:r>
        <w:t>P04.2 Newborn affected by maternal use of tobacco</w:t>
      </w:r>
    </w:p>
    <w:p w14:paraId="7F794F89" w14:textId="77777777" w:rsidR="00A85530" w:rsidRDefault="00A85530" w:rsidP="00A85530">
      <w:pPr>
        <w:pStyle w:val="ListParagraph"/>
        <w:numPr>
          <w:ilvl w:val="2"/>
          <w:numId w:val="11"/>
        </w:numPr>
      </w:pPr>
      <w:r>
        <w:t>P04.3 Newborn affected by maternal use of alcohol</w:t>
      </w:r>
    </w:p>
    <w:p w14:paraId="6BED39FF" w14:textId="77777777" w:rsidR="00A85530" w:rsidRDefault="00A85530" w:rsidP="00A85530">
      <w:pPr>
        <w:pStyle w:val="ListParagraph"/>
        <w:numPr>
          <w:ilvl w:val="2"/>
          <w:numId w:val="11"/>
        </w:numPr>
      </w:pPr>
      <w:r>
        <w:t>P04.5 Newborn affected by maternal use of nutritional chemical substances</w:t>
      </w:r>
    </w:p>
    <w:p w14:paraId="06D6D5F7" w14:textId="77777777" w:rsidR="00A85530" w:rsidRDefault="00A85530" w:rsidP="00A85530">
      <w:pPr>
        <w:pStyle w:val="ListParagraph"/>
        <w:numPr>
          <w:ilvl w:val="2"/>
          <w:numId w:val="11"/>
        </w:numPr>
      </w:pPr>
      <w:r>
        <w:t>P04.6 Newborn affected by maternal exposure to environmental chemical substances</w:t>
      </w:r>
    </w:p>
    <w:p w14:paraId="7ADB0E9D" w14:textId="77777777" w:rsidR="00A85530" w:rsidRDefault="00A85530" w:rsidP="00A85530">
      <w:pPr>
        <w:pStyle w:val="ListParagraph"/>
        <w:numPr>
          <w:ilvl w:val="2"/>
          <w:numId w:val="11"/>
        </w:numPr>
      </w:pPr>
      <w:r>
        <w:t>P04.81 Newborn affected by maternal use of cannabis</w:t>
      </w:r>
    </w:p>
    <w:p w14:paraId="40CC8B7B" w14:textId="77777777" w:rsidR="00A85530" w:rsidRDefault="00A85530" w:rsidP="00A85530">
      <w:pPr>
        <w:pStyle w:val="ListParagraph"/>
        <w:numPr>
          <w:ilvl w:val="2"/>
          <w:numId w:val="11"/>
        </w:numPr>
      </w:pPr>
      <w:r>
        <w:t>P04.89 Newborn affected by other maternal noxious substances</w:t>
      </w:r>
    </w:p>
    <w:p w14:paraId="020FBDA3" w14:textId="27184E93" w:rsidR="00A85530" w:rsidRDefault="00A85530" w:rsidP="00A85530">
      <w:pPr>
        <w:pStyle w:val="ListParagraph"/>
        <w:numPr>
          <w:ilvl w:val="1"/>
          <w:numId w:val="11"/>
        </w:numPr>
      </w:pPr>
      <w:r>
        <w:t xml:space="preserve">Yes, in place but our hospital’s standardized list for all </w:t>
      </w:r>
      <w:r w:rsidR="001C463D">
        <w:t>SENs that are not diagnosed with NAS</w:t>
      </w:r>
      <w:r>
        <w:t xml:space="preserve"> includes other or additional ICD-10 codes (please list each ICD-10 code)</w:t>
      </w:r>
    </w:p>
    <w:p w14:paraId="30EAC26C" w14:textId="77777777" w:rsidR="00A85530" w:rsidRDefault="00A85530" w:rsidP="00A85530">
      <w:pPr>
        <w:pStyle w:val="ListParagraph"/>
        <w:numPr>
          <w:ilvl w:val="1"/>
          <w:numId w:val="11"/>
        </w:numPr>
      </w:pPr>
      <w:r>
        <w:t>No, working on it</w:t>
      </w:r>
    </w:p>
    <w:p w14:paraId="4030E8E2" w14:textId="14B88F8B" w:rsidR="000A6495" w:rsidRDefault="00A85530" w:rsidP="000A6495">
      <w:pPr>
        <w:pStyle w:val="ListParagraph"/>
        <w:numPr>
          <w:ilvl w:val="1"/>
          <w:numId w:val="11"/>
        </w:numPr>
      </w:pPr>
      <w:r>
        <w:t>No, have not started</w:t>
      </w:r>
    </w:p>
    <w:p w14:paraId="694890D7" w14:textId="6C289492" w:rsidR="00A85530" w:rsidRPr="000A6495" w:rsidRDefault="00A85530" w:rsidP="000A6495">
      <w:pPr>
        <w:pStyle w:val="ListParagraph"/>
        <w:ind w:left="1440"/>
        <w:rPr>
          <w:i/>
          <w:iCs/>
        </w:rPr>
      </w:pPr>
      <w:r w:rsidRPr="000F765D">
        <w:rPr>
          <w:i/>
          <w:iCs/>
        </w:rPr>
        <w:t>(Please note that the term “affected by” in the above list of ICD-10 codes comes from the international ICD-10 code description</w:t>
      </w:r>
      <w:r>
        <w:rPr>
          <w:i/>
          <w:iCs/>
        </w:rPr>
        <w:t xml:space="preserve">. </w:t>
      </w:r>
      <w:r w:rsidRPr="000F765D">
        <w:rPr>
          <w:i/>
          <w:iCs/>
        </w:rPr>
        <w:t xml:space="preserve"> </w:t>
      </w:r>
      <w:r>
        <w:rPr>
          <w:i/>
          <w:iCs/>
        </w:rPr>
        <w:t>A</w:t>
      </w:r>
      <w:r w:rsidRPr="000F765D">
        <w:rPr>
          <w:i/>
          <w:iCs/>
        </w:rPr>
        <w:t xml:space="preserve">s recommended by the CSTE NAS Standardized Case Definitions, the codes in the list above may be used for infants exposed prenatally to drugs/substances that can cause withdrawal signs (known via maternal history/laboratory testing or neonatal laboratory testing) but does not show signs of withdrawal. For additional guidance, please see Appendix 5 in the CSTE NAS Standardized Case Definition at </w:t>
      </w:r>
      <w:hyperlink r:id="rId12" w:history="1">
        <w:r w:rsidRPr="000F765D">
          <w:rPr>
            <w:rStyle w:val="Hyperlink"/>
            <w:i/>
            <w:iCs/>
          </w:rPr>
          <w:t>https://cdn.ymaws.com/www.cste.org/resource/resmgr/2019ps/final/19-MCH-01_final_7.31.19.pdf</w:t>
        </w:r>
      </w:hyperlink>
      <w:r w:rsidRPr="000F765D">
        <w:rPr>
          <w:i/>
          <w:iCs/>
        </w:rPr>
        <w:t>).</w:t>
      </w:r>
    </w:p>
    <w:p w14:paraId="5B9B01D4" w14:textId="04CBFFE7" w:rsidR="00A85530" w:rsidRDefault="00A85530" w:rsidP="00A85530">
      <w:pPr>
        <w:pStyle w:val="ListParagraph"/>
        <w:numPr>
          <w:ilvl w:val="0"/>
          <w:numId w:val="13"/>
        </w:numPr>
      </w:pPr>
      <w:r w:rsidRPr="0098479A">
        <w:lastRenderedPageBreak/>
        <w:t xml:space="preserve">At the end of this reporting period, what cumulative proportion of </w:t>
      </w:r>
      <w:r>
        <w:t>neonatal providers and nursing staff</w:t>
      </w:r>
      <w:r w:rsidRPr="0098479A">
        <w:t xml:space="preserve"> h</w:t>
      </w:r>
      <w:r>
        <w:t>ave</w:t>
      </w:r>
      <w:r w:rsidRPr="0098479A">
        <w:t xml:space="preserve"> received within the last two years an education program on respectful and equitable care?</w:t>
      </w:r>
      <w:r>
        <w:t xml:space="preserve"> </w:t>
      </w:r>
      <w:r w:rsidR="001C463D">
        <w:br/>
      </w:r>
      <w:r>
        <w:t>(Report estimate in 10% increments; round up)</w:t>
      </w:r>
    </w:p>
    <w:p w14:paraId="118DB7AC" w14:textId="77777777" w:rsidR="001C463D" w:rsidRDefault="001C463D" w:rsidP="001C463D">
      <w:pPr>
        <w:pStyle w:val="ListParagraph"/>
      </w:pPr>
    </w:p>
    <w:p w14:paraId="64A20EA9" w14:textId="77777777" w:rsidR="00A85530" w:rsidRDefault="00A85530" w:rsidP="00A85530">
      <w:pPr>
        <w:pStyle w:val="ListParagraph"/>
        <w:numPr>
          <w:ilvl w:val="0"/>
          <w:numId w:val="13"/>
        </w:numPr>
      </w:pPr>
      <w:r>
        <w:t xml:space="preserve">Has your hospital established breastmilk feeding guidelines and parameters based on national guidelines for parents with SUD (including OUD) and caregivers, AND does your hospital’s guideline support breastfeeding among mothers who are taking prescribed medications for OUD without contraindications for breastfeeding? </w:t>
      </w:r>
    </w:p>
    <w:p w14:paraId="381951C5" w14:textId="77777777" w:rsidR="00A85530" w:rsidRPr="00D573E8" w:rsidRDefault="00A85530" w:rsidP="00A85530">
      <w:pPr>
        <w:ind w:left="720"/>
        <w:rPr>
          <w:i/>
          <w:iCs/>
        </w:rPr>
      </w:pPr>
      <w:r w:rsidRPr="00D573E8">
        <w:rPr>
          <w:i/>
          <w:iCs/>
        </w:rPr>
        <w:t xml:space="preserve">(An example of a </w:t>
      </w:r>
      <w:r>
        <w:rPr>
          <w:i/>
          <w:iCs/>
        </w:rPr>
        <w:t xml:space="preserve">national </w:t>
      </w:r>
      <w:r w:rsidRPr="00D573E8">
        <w:rPr>
          <w:i/>
          <w:iCs/>
        </w:rPr>
        <w:t xml:space="preserve">guideline can be obtained here </w:t>
      </w:r>
      <w:hyperlink r:id="rId13" w:history="1">
        <w:r w:rsidRPr="00D573E8">
          <w:rPr>
            <w:rStyle w:val="Hyperlink"/>
            <w:i/>
            <w:iCs/>
          </w:rPr>
          <w:t>https://www.ncbi.nlm.nih.gov/pmc/articles/PMC4378642/</w:t>
        </w:r>
      </w:hyperlink>
      <w:r>
        <w:rPr>
          <w:i/>
          <w:iCs/>
        </w:rPr>
        <w:t xml:space="preserve">, </w:t>
      </w:r>
      <w:r w:rsidRPr="00D573E8">
        <w:rPr>
          <w:i/>
          <w:iCs/>
        </w:rPr>
        <w:t xml:space="preserve">and an example of a visual “Traffic Light” guideline can be obtained here </w:t>
      </w:r>
      <w:hyperlink r:id="rId14" w:history="1">
        <w:r w:rsidRPr="00D573E8">
          <w:rPr>
            <w:rStyle w:val="Hyperlink"/>
            <w:i/>
            <w:iCs/>
          </w:rPr>
          <w:t>https://gallery.mailchimp.com/244750cf0d942e5d1b1ca3201/files/e93d6b02-6dfc-471b-bac3-3b01a2dfa17f/Breastfeeding_Traffic_Light_Revised.pdf</w:t>
        </w:r>
      </w:hyperlink>
      <w:r w:rsidRPr="00D573E8">
        <w:rPr>
          <w:i/>
          <w:iCs/>
        </w:rPr>
        <w:t xml:space="preserve">) </w:t>
      </w:r>
    </w:p>
    <w:p w14:paraId="3E62CD61" w14:textId="77777777" w:rsidR="00A85530" w:rsidRDefault="00A85530" w:rsidP="00A85530">
      <w:pPr>
        <w:pStyle w:val="ListParagraph"/>
        <w:numPr>
          <w:ilvl w:val="0"/>
          <w:numId w:val="12"/>
        </w:numPr>
      </w:pPr>
      <w:r>
        <w:t>Yes, in place</w:t>
      </w:r>
    </w:p>
    <w:p w14:paraId="6F6DE1C5" w14:textId="77777777" w:rsidR="00A85530" w:rsidRDefault="00A85530" w:rsidP="00A85530">
      <w:pPr>
        <w:pStyle w:val="ListParagraph"/>
        <w:numPr>
          <w:ilvl w:val="1"/>
          <w:numId w:val="12"/>
        </w:numPr>
      </w:pPr>
      <w:r w:rsidRPr="00694FAC">
        <w:t>If yes</w:t>
      </w:r>
      <w:r>
        <w:t>, h</w:t>
      </w:r>
      <w:r w:rsidRPr="00694FAC">
        <w:t>as your hospital educated staff on the</w:t>
      </w:r>
      <w:r>
        <w:t xml:space="preserve">se </w:t>
      </w:r>
      <w:r w:rsidRPr="00694FAC">
        <w:t>guidelines and how to empower patients to make informed decisions about breastmilk feeding that support the health of their newborn</w:t>
      </w:r>
      <w:r>
        <w:t>?</w:t>
      </w:r>
    </w:p>
    <w:p w14:paraId="657B331B" w14:textId="77777777" w:rsidR="00A85530" w:rsidRDefault="00A85530" w:rsidP="00A85530">
      <w:pPr>
        <w:pStyle w:val="ListParagraph"/>
        <w:numPr>
          <w:ilvl w:val="2"/>
          <w:numId w:val="12"/>
        </w:numPr>
      </w:pPr>
      <w:r>
        <w:t>Yes, in place</w:t>
      </w:r>
    </w:p>
    <w:p w14:paraId="42648C6B" w14:textId="77777777" w:rsidR="00A85530" w:rsidRDefault="00A85530" w:rsidP="00A85530">
      <w:pPr>
        <w:pStyle w:val="ListParagraph"/>
        <w:numPr>
          <w:ilvl w:val="2"/>
          <w:numId w:val="12"/>
        </w:numPr>
      </w:pPr>
      <w:r>
        <w:t>No, working on it</w:t>
      </w:r>
    </w:p>
    <w:p w14:paraId="266BB725" w14:textId="77777777" w:rsidR="00A85530" w:rsidRDefault="00A85530" w:rsidP="00A85530">
      <w:pPr>
        <w:pStyle w:val="ListParagraph"/>
        <w:numPr>
          <w:ilvl w:val="2"/>
          <w:numId w:val="12"/>
        </w:numPr>
      </w:pPr>
      <w:r>
        <w:t>No, have not started</w:t>
      </w:r>
    </w:p>
    <w:p w14:paraId="0D5DCADB" w14:textId="77777777" w:rsidR="00A85530" w:rsidRDefault="00A85530" w:rsidP="00A85530">
      <w:pPr>
        <w:pStyle w:val="ListParagraph"/>
        <w:numPr>
          <w:ilvl w:val="1"/>
          <w:numId w:val="11"/>
        </w:numPr>
      </w:pPr>
      <w:bookmarkStart w:id="1" w:name="_Hlk89166323"/>
      <w:r>
        <w:t>No, working on it</w:t>
      </w:r>
    </w:p>
    <w:p w14:paraId="623BE0D0" w14:textId="77777777" w:rsidR="00A85530" w:rsidRDefault="00A85530" w:rsidP="00A85530">
      <w:pPr>
        <w:pStyle w:val="ListParagraph"/>
        <w:numPr>
          <w:ilvl w:val="1"/>
          <w:numId w:val="11"/>
        </w:numPr>
      </w:pPr>
      <w:r>
        <w:t>No, have not started</w:t>
      </w:r>
      <w:bookmarkEnd w:id="1"/>
    </w:p>
    <w:p w14:paraId="2E2C80AD" w14:textId="77777777" w:rsidR="00A85530" w:rsidRDefault="00A85530" w:rsidP="00A85530">
      <w:pPr>
        <w:pStyle w:val="ListParagraph"/>
        <w:ind w:left="1440"/>
      </w:pPr>
    </w:p>
    <w:p w14:paraId="7C514303" w14:textId="77777777" w:rsidR="00A85530" w:rsidRDefault="00A85530" w:rsidP="00A85530">
      <w:pPr>
        <w:pStyle w:val="ListParagraph"/>
        <w:numPr>
          <w:ilvl w:val="0"/>
          <w:numId w:val="13"/>
        </w:numPr>
      </w:pPr>
      <w:r>
        <w:t xml:space="preserve">Does your hospital have standardized pharmacologic treatment protocols for NAS? </w:t>
      </w:r>
    </w:p>
    <w:p w14:paraId="5484C5F2" w14:textId="77777777" w:rsidR="00A85530" w:rsidRDefault="00A85530" w:rsidP="00A85530">
      <w:pPr>
        <w:pStyle w:val="ListParagraph"/>
        <w:numPr>
          <w:ilvl w:val="1"/>
          <w:numId w:val="11"/>
        </w:numPr>
      </w:pPr>
      <w:r>
        <w:t>Yes, in place</w:t>
      </w:r>
    </w:p>
    <w:p w14:paraId="04AAB87F" w14:textId="77777777" w:rsidR="00A85530" w:rsidRDefault="00A85530" w:rsidP="00A85530">
      <w:pPr>
        <w:pStyle w:val="ListParagraph"/>
        <w:numPr>
          <w:ilvl w:val="1"/>
          <w:numId w:val="11"/>
        </w:numPr>
      </w:pPr>
      <w:r>
        <w:t>No, working on it</w:t>
      </w:r>
    </w:p>
    <w:p w14:paraId="2474A2FA" w14:textId="77777777" w:rsidR="00A85530" w:rsidRDefault="00A85530" w:rsidP="00A85530">
      <w:pPr>
        <w:pStyle w:val="ListParagraph"/>
        <w:numPr>
          <w:ilvl w:val="1"/>
          <w:numId w:val="11"/>
        </w:numPr>
      </w:pPr>
      <w:r>
        <w:t>No, have not started</w:t>
      </w:r>
    </w:p>
    <w:p w14:paraId="299D0532" w14:textId="6ADD815D" w:rsidR="00A85530" w:rsidRDefault="00A85530" w:rsidP="00A85530">
      <w:pPr>
        <w:pStyle w:val="ListParagraph"/>
      </w:pPr>
    </w:p>
    <w:p w14:paraId="4EB8B0F7" w14:textId="1E69C807" w:rsidR="00411F8C" w:rsidRDefault="00411F8C" w:rsidP="00A85530">
      <w:pPr>
        <w:pStyle w:val="ListParagraph"/>
      </w:pPr>
    </w:p>
    <w:p w14:paraId="5B2B7548" w14:textId="2D3F2299" w:rsidR="00411F8C" w:rsidRDefault="00411F8C" w:rsidP="00A85530">
      <w:pPr>
        <w:pStyle w:val="ListParagraph"/>
      </w:pPr>
    </w:p>
    <w:p w14:paraId="6A1F2072" w14:textId="472C9F96" w:rsidR="00411F8C" w:rsidRDefault="00411F8C" w:rsidP="00A85530">
      <w:pPr>
        <w:pStyle w:val="ListParagraph"/>
      </w:pPr>
    </w:p>
    <w:p w14:paraId="15F32618" w14:textId="77777777" w:rsidR="00411F8C" w:rsidRDefault="00411F8C" w:rsidP="00A85530">
      <w:pPr>
        <w:pStyle w:val="ListParagraph"/>
      </w:pPr>
    </w:p>
    <w:p w14:paraId="07DD27BC" w14:textId="77777777" w:rsidR="00A85530" w:rsidRDefault="00A85530" w:rsidP="00A85530">
      <w:pPr>
        <w:pStyle w:val="ListParagraph"/>
        <w:numPr>
          <w:ilvl w:val="0"/>
          <w:numId w:val="13"/>
        </w:numPr>
      </w:pPr>
      <w:r>
        <w:lastRenderedPageBreak/>
        <w:t xml:space="preserve">Does your hospital have standardized non-pharmacologic treatment protocols for NAS? </w:t>
      </w:r>
    </w:p>
    <w:p w14:paraId="4A49FF3C" w14:textId="77777777" w:rsidR="00A85530" w:rsidRDefault="00A85530" w:rsidP="00A85530">
      <w:pPr>
        <w:pStyle w:val="ListParagraph"/>
        <w:numPr>
          <w:ilvl w:val="1"/>
          <w:numId w:val="11"/>
        </w:numPr>
      </w:pPr>
      <w:r>
        <w:t>Yes, in place</w:t>
      </w:r>
    </w:p>
    <w:p w14:paraId="13D17385" w14:textId="77777777" w:rsidR="00A85530" w:rsidRDefault="00A85530" w:rsidP="00A85530">
      <w:pPr>
        <w:pStyle w:val="ListParagraph"/>
        <w:numPr>
          <w:ilvl w:val="2"/>
          <w:numId w:val="11"/>
        </w:numPr>
      </w:pPr>
      <w:r>
        <w:t>If yes, please indicate the non-pharmacological interventions that are in place and part of the protocol: (check all that apply)</w:t>
      </w:r>
    </w:p>
    <w:p w14:paraId="65497D2C" w14:textId="77777777" w:rsidR="00A85530" w:rsidRDefault="00A85530" w:rsidP="00A85530">
      <w:pPr>
        <w:pStyle w:val="ListParagraph"/>
        <w:numPr>
          <w:ilvl w:val="3"/>
          <w:numId w:val="11"/>
        </w:numPr>
      </w:pPr>
      <w:r>
        <w:t>Rooming in</w:t>
      </w:r>
    </w:p>
    <w:p w14:paraId="4F53E23E" w14:textId="77777777" w:rsidR="00A85530" w:rsidRDefault="00A85530" w:rsidP="00A85530">
      <w:pPr>
        <w:pStyle w:val="ListParagraph"/>
        <w:numPr>
          <w:ilvl w:val="3"/>
          <w:numId w:val="11"/>
        </w:numPr>
      </w:pPr>
      <w:r>
        <w:t>Parent/caregiver presence</w:t>
      </w:r>
    </w:p>
    <w:p w14:paraId="601B3585" w14:textId="77777777" w:rsidR="00A85530" w:rsidRDefault="00A85530" w:rsidP="00A85530">
      <w:pPr>
        <w:pStyle w:val="ListParagraph"/>
        <w:numPr>
          <w:ilvl w:val="3"/>
          <w:numId w:val="11"/>
        </w:numPr>
      </w:pPr>
      <w:r>
        <w:t>Skin-to-skin contact</w:t>
      </w:r>
    </w:p>
    <w:p w14:paraId="0EE116B9" w14:textId="77777777" w:rsidR="00A85530" w:rsidRDefault="00A85530" w:rsidP="00A85530">
      <w:pPr>
        <w:pStyle w:val="ListParagraph"/>
        <w:numPr>
          <w:ilvl w:val="3"/>
          <w:numId w:val="11"/>
        </w:numPr>
      </w:pPr>
      <w:r>
        <w:t>Holding by parent/caregiver/cuddler to help calm infant and aid in sleep</w:t>
      </w:r>
    </w:p>
    <w:p w14:paraId="6C315DCB" w14:textId="77777777" w:rsidR="00A85530" w:rsidRDefault="00A85530" w:rsidP="00A85530">
      <w:pPr>
        <w:pStyle w:val="ListParagraph"/>
        <w:numPr>
          <w:ilvl w:val="3"/>
          <w:numId w:val="11"/>
        </w:numPr>
      </w:pPr>
      <w:r>
        <w:t>Safe and effective swaddling</w:t>
      </w:r>
    </w:p>
    <w:p w14:paraId="3CE8237E" w14:textId="77777777" w:rsidR="00A85530" w:rsidRDefault="00A85530" w:rsidP="00A85530">
      <w:pPr>
        <w:pStyle w:val="ListParagraph"/>
        <w:numPr>
          <w:ilvl w:val="3"/>
          <w:numId w:val="11"/>
        </w:numPr>
      </w:pPr>
      <w:r>
        <w:t>Optimal feeding</w:t>
      </w:r>
    </w:p>
    <w:p w14:paraId="30A65E3C" w14:textId="77777777" w:rsidR="00A85530" w:rsidRDefault="00A85530" w:rsidP="00A85530">
      <w:pPr>
        <w:pStyle w:val="ListParagraph"/>
        <w:numPr>
          <w:ilvl w:val="3"/>
          <w:numId w:val="11"/>
        </w:numPr>
      </w:pPr>
      <w:r>
        <w:t>Non-nutritive sucking</w:t>
      </w:r>
    </w:p>
    <w:p w14:paraId="7979E5E1" w14:textId="77777777" w:rsidR="00A85530" w:rsidRDefault="00A85530" w:rsidP="00A85530">
      <w:pPr>
        <w:pStyle w:val="ListParagraph"/>
        <w:numPr>
          <w:ilvl w:val="3"/>
          <w:numId w:val="11"/>
        </w:numPr>
      </w:pPr>
      <w:r>
        <w:t>Quity, low light environment</w:t>
      </w:r>
    </w:p>
    <w:p w14:paraId="5474F0E2" w14:textId="77777777" w:rsidR="00A85530" w:rsidRDefault="00A85530" w:rsidP="00A85530">
      <w:pPr>
        <w:pStyle w:val="ListParagraph"/>
        <w:numPr>
          <w:ilvl w:val="3"/>
          <w:numId w:val="11"/>
        </w:numPr>
      </w:pPr>
      <w:r>
        <w:t>Rhythmic movement</w:t>
      </w:r>
    </w:p>
    <w:p w14:paraId="2549E997" w14:textId="77777777" w:rsidR="00A85530" w:rsidRDefault="00A85530" w:rsidP="00A85530">
      <w:pPr>
        <w:pStyle w:val="ListParagraph"/>
        <w:numPr>
          <w:ilvl w:val="3"/>
          <w:numId w:val="11"/>
        </w:numPr>
      </w:pPr>
      <w:r>
        <w:t>Additional help/support in room</w:t>
      </w:r>
    </w:p>
    <w:p w14:paraId="1F931761" w14:textId="77777777" w:rsidR="00A85530" w:rsidRDefault="00A85530" w:rsidP="00A85530">
      <w:pPr>
        <w:pStyle w:val="ListParagraph"/>
        <w:numPr>
          <w:ilvl w:val="3"/>
          <w:numId w:val="11"/>
        </w:numPr>
      </w:pPr>
      <w:r>
        <w:t>Limiting number of visitors and duration of visits to minimize disruptions in infant’s care environment and sleep</w:t>
      </w:r>
    </w:p>
    <w:p w14:paraId="68F4AFB0" w14:textId="77777777" w:rsidR="00A85530" w:rsidRDefault="00A85530" w:rsidP="00A85530">
      <w:pPr>
        <w:pStyle w:val="ListParagraph"/>
        <w:numPr>
          <w:ilvl w:val="3"/>
          <w:numId w:val="11"/>
        </w:numPr>
      </w:pPr>
      <w:r>
        <w:t>Clustering care and assessments with infant’s awake times</w:t>
      </w:r>
    </w:p>
    <w:p w14:paraId="0E04EFC5" w14:textId="77777777" w:rsidR="00A85530" w:rsidRDefault="00A85530" w:rsidP="00A85530">
      <w:pPr>
        <w:pStyle w:val="ListParagraph"/>
        <w:numPr>
          <w:ilvl w:val="3"/>
          <w:numId w:val="11"/>
        </w:numPr>
      </w:pPr>
      <w:r>
        <w:t>Safe sleep/fall prevention</w:t>
      </w:r>
    </w:p>
    <w:p w14:paraId="6E6F2391" w14:textId="77777777" w:rsidR="00A85530" w:rsidRDefault="00A85530" w:rsidP="00A85530">
      <w:pPr>
        <w:pStyle w:val="ListParagraph"/>
        <w:numPr>
          <w:ilvl w:val="3"/>
          <w:numId w:val="11"/>
        </w:numPr>
      </w:pPr>
      <w:r>
        <w:t xml:space="preserve">Parent/caregiver self-care and rest </w:t>
      </w:r>
    </w:p>
    <w:p w14:paraId="7C7C022D" w14:textId="4EC329BF" w:rsidR="00A85530" w:rsidRDefault="00A85530" w:rsidP="00411F8C">
      <w:pPr>
        <w:pStyle w:val="ListParagraph"/>
        <w:numPr>
          <w:ilvl w:val="3"/>
          <w:numId w:val="11"/>
        </w:numPr>
      </w:pPr>
      <w:r>
        <w:t>Other (please specify)</w:t>
      </w:r>
    </w:p>
    <w:p w14:paraId="3C6C6F7C" w14:textId="77777777" w:rsidR="00A85530" w:rsidRDefault="00A85530" w:rsidP="00A85530">
      <w:pPr>
        <w:pStyle w:val="ListParagraph"/>
        <w:numPr>
          <w:ilvl w:val="1"/>
          <w:numId w:val="11"/>
        </w:numPr>
      </w:pPr>
      <w:r>
        <w:t>No, working on it</w:t>
      </w:r>
    </w:p>
    <w:p w14:paraId="26FDBAB2" w14:textId="77777777" w:rsidR="00A85530" w:rsidRDefault="00A85530" w:rsidP="00A85530">
      <w:pPr>
        <w:pStyle w:val="ListParagraph"/>
        <w:numPr>
          <w:ilvl w:val="1"/>
          <w:numId w:val="11"/>
        </w:numPr>
      </w:pPr>
      <w:r>
        <w:t>No, have not started</w:t>
      </w:r>
      <w:r>
        <w:br/>
      </w:r>
    </w:p>
    <w:p w14:paraId="6EEFFF8D" w14:textId="77777777" w:rsidR="00A85530" w:rsidRDefault="00A85530" w:rsidP="00A85530">
      <w:pPr>
        <w:pStyle w:val="ListParagraph"/>
        <w:numPr>
          <w:ilvl w:val="0"/>
          <w:numId w:val="13"/>
        </w:numPr>
      </w:pPr>
      <w:r>
        <w:t>Has your newborn care team (providers, nurses, and social workers) been educated on the criteria for Plans of Safe Care, their role in establishing and initiating the Plans of Safe Care, and how to explain it to families in accordance with your hospital’s, county’s, and state’s guidelines and policies?</w:t>
      </w:r>
    </w:p>
    <w:p w14:paraId="082BA99B" w14:textId="77777777" w:rsidR="00A85530" w:rsidRDefault="00A85530" w:rsidP="00A85530">
      <w:pPr>
        <w:pStyle w:val="ListParagraph"/>
        <w:numPr>
          <w:ilvl w:val="1"/>
          <w:numId w:val="11"/>
        </w:numPr>
      </w:pPr>
      <w:r>
        <w:t>Yes, policies and education completed</w:t>
      </w:r>
    </w:p>
    <w:p w14:paraId="0E1649A5" w14:textId="77777777" w:rsidR="00A85530" w:rsidRDefault="00A85530" w:rsidP="00A85530">
      <w:pPr>
        <w:pStyle w:val="ListParagraph"/>
        <w:numPr>
          <w:ilvl w:val="1"/>
          <w:numId w:val="11"/>
        </w:numPr>
      </w:pPr>
      <w:r>
        <w:t>No, working on it</w:t>
      </w:r>
    </w:p>
    <w:p w14:paraId="08140A79" w14:textId="77777777" w:rsidR="00A85530" w:rsidRDefault="00A85530" w:rsidP="00A85530">
      <w:pPr>
        <w:pStyle w:val="ListParagraph"/>
        <w:numPr>
          <w:ilvl w:val="1"/>
          <w:numId w:val="11"/>
        </w:numPr>
      </w:pPr>
      <w:r>
        <w:t>No, have not started</w:t>
      </w:r>
    </w:p>
    <w:p w14:paraId="03E27B09" w14:textId="77777777" w:rsidR="00A85530" w:rsidRDefault="00A85530" w:rsidP="00A85530">
      <w:pPr>
        <w:pStyle w:val="ListParagraph"/>
      </w:pPr>
    </w:p>
    <w:p w14:paraId="2296A8CA" w14:textId="36AFEE2E" w:rsidR="00A85530" w:rsidRDefault="00A85530" w:rsidP="00A85530">
      <w:pPr>
        <w:pStyle w:val="ListParagraph"/>
        <w:numPr>
          <w:ilvl w:val="0"/>
          <w:numId w:val="13"/>
        </w:numPr>
      </w:pPr>
      <w:r>
        <w:t>Has your newborn care team been educated on the criteria, protocols, and best practices for referring substance-exposed newborns and families to</w:t>
      </w:r>
      <w:r>
        <w:rPr>
          <w:rFonts w:cstheme="minorHAnsi"/>
          <w:bCs/>
        </w:rPr>
        <w:t xml:space="preserve"> post-discharge services and supports</w:t>
      </w:r>
      <w:r>
        <w:t xml:space="preserve">? </w:t>
      </w:r>
    </w:p>
    <w:p w14:paraId="16513E4B" w14:textId="77777777" w:rsidR="00411F8C" w:rsidRDefault="00411F8C" w:rsidP="00411F8C">
      <w:pPr>
        <w:pStyle w:val="ListParagraph"/>
      </w:pPr>
    </w:p>
    <w:p w14:paraId="08D620C8" w14:textId="77777777" w:rsidR="00A85530" w:rsidRDefault="00A85530" w:rsidP="00A85530">
      <w:pPr>
        <w:pStyle w:val="ListParagraph"/>
        <w:numPr>
          <w:ilvl w:val="1"/>
          <w:numId w:val="11"/>
        </w:numPr>
      </w:pPr>
      <w:r>
        <w:t>Yes, policies and education completed for: (Check all that apply)</w:t>
      </w:r>
    </w:p>
    <w:p w14:paraId="19B45281" w14:textId="77777777" w:rsidR="00A85530" w:rsidRDefault="00A85530" w:rsidP="00A85530">
      <w:pPr>
        <w:pStyle w:val="ListParagraph"/>
        <w:numPr>
          <w:ilvl w:val="2"/>
          <w:numId w:val="11"/>
        </w:numPr>
      </w:pPr>
      <w:r w:rsidRPr="00787C6E">
        <w:t>early intervention</w:t>
      </w:r>
    </w:p>
    <w:p w14:paraId="35CDDB08" w14:textId="77777777" w:rsidR="00A85530" w:rsidRDefault="00A85530" w:rsidP="00A85530">
      <w:pPr>
        <w:pStyle w:val="ListParagraph"/>
        <w:numPr>
          <w:ilvl w:val="2"/>
          <w:numId w:val="11"/>
        </w:numPr>
      </w:pPr>
      <w:r w:rsidRPr="00787C6E">
        <w:t>home visiting services</w:t>
      </w:r>
    </w:p>
    <w:p w14:paraId="35589647" w14:textId="77777777" w:rsidR="00A85530" w:rsidRDefault="00A85530" w:rsidP="00A85530">
      <w:pPr>
        <w:pStyle w:val="ListParagraph"/>
        <w:numPr>
          <w:ilvl w:val="2"/>
          <w:numId w:val="11"/>
        </w:numPr>
      </w:pPr>
      <w:r w:rsidRPr="00787C6E">
        <w:t>physicians experienced with NAS</w:t>
      </w:r>
    </w:p>
    <w:p w14:paraId="2289E980" w14:textId="77777777" w:rsidR="00A85530" w:rsidRDefault="00A85530" w:rsidP="00A85530">
      <w:pPr>
        <w:pStyle w:val="ListParagraph"/>
        <w:numPr>
          <w:ilvl w:val="2"/>
          <w:numId w:val="11"/>
        </w:numPr>
      </w:pPr>
      <w:r w:rsidRPr="00787C6E">
        <w:t>high-risk infant follow-up clinic / developmental assessment clinic</w:t>
      </w:r>
    </w:p>
    <w:p w14:paraId="1FCFA6D3" w14:textId="77777777" w:rsidR="00A85530" w:rsidRDefault="00A85530" w:rsidP="00A85530">
      <w:pPr>
        <w:pStyle w:val="ListParagraph"/>
        <w:numPr>
          <w:ilvl w:val="1"/>
          <w:numId w:val="11"/>
        </w:numPr>
      </w:pPr>
      <w:r>
        <w:t>No, working on it</w:t>
      </w:r>
    </w:p>
    <w:p w14:paraId="7C3F9F86" w14:textId="77777777" w:rsidR="00A85530" w:rsidRDefault="00A85530" w:rsidP="00A85530">
      <w:pPr>
        <w:pStyle w:val="ListParagraph"/>
        <w:numPr>
          <w:ilvl w:val="1"/>
          <w:numId w:val="11"/>
        </w:numPr>
      </w:pPr>
      <w:r>
        <w:t>No, have not started</w:t>
      </w:r>
    </w:p>
    <w:p w14:paraId="2FD7E4B2" w14:textId="77777777" w:rsidR="00A85530" w:rsidRDefault="00A85530" w:rsidP="00A85530">
      <w:pPr>
        <w:pStyle w:val="ListParagraph"/>
      </w:pPr>
    </w:p>
    <w:p w14:paraId="086D54D0" w14:textId="3025627F" w:rsidR="00A85530" w:rsidRDefault="00A85530" w:rsidP="00A85530">
      <w:pPr>
        <w:pStyle w:val="ListParagraph"/>
        <w:numPr>
          <w:ilvl w:val="0"/>
          <w:numId w:val="13"/>
        </w:numPr>
      </w:pPr>
      <w:r>
        <w:t xml:space="preserve">Has your neonatal care team (providers, nurses, and social workers) created a protocol for closing the loop on the referral status with </w:t>
      </w:r>
      <w:r>
        <w:rPr>
          <w:rFonts w:cstheme="minorHAnsi"/>
          <w:bCs/>
        </w:rPr>
        <w:t>the post-discharge services and supports</w:t>
      </w:r>
      <w:r>
        <w:t>?</w:t>
      </w:r>
    </w:p>
    <w:p w14:paraId="2540815F" w14:textId="77777777" w:rsidR="00411F8C" w:rsidRDefault="00411F8C" w:rsidP="00411F8C">
      <w:pPr>
        <w:pStyle w:val="ListParagraph"/>
      </w:pPr>
    </w:p>
    <w:p w14:paraId="655B625D" w14:textId="77777777" w:rsidR="00A85530" w:rsidRDefault="00A85530" w:rsidP="00A85530">
      <w:pPr>
        <w:pStyle w:val="ListParagraph"/>
        <w:numPr>
          <w:ilvl w:val="1"/>
          <w:numId w:val="11"/>
        </w:numPr>
      </w:pPr>
      <w:r>
        <w:t>Yes, policies and education completed for: (Check all that apply)</w:t>
      </w:r>
    </w:p>
    <w:p w14:paraId="7DD96977" w14:textId="77777777" w:rsidR="00A85530" w:rsidRDefault="00A85530" w:rsidP="00A85530">
      <w:pPr>
        <w:pStyle w:val="ListParagraph"/>
        <w:numPr>
          <w:ilvl w:val="2"/>
          <w:numId w:val="11"/>
        </w:numPr>
      </w:pPr>
      <w:r w:rsidRPr="00787C6E">
        <w:t>early intervention</w:t>
      </w:r>
    </w:p>
    <w:p w14:paraId="18AFF8B6" w14:textId="77777777" w:rsidR="00A85530" w:rsidRDefault="00A85530" w:rsidP="00A85530">
      <w:pPr>
        <w:pStyle w:val="ListParagraph"/>
        <w:numPr>
          <w:ilvl w:val="2"/>
          <w:numId w:val="11"/>
        </w:numPr>
      </w:pPr>
      <w:r w:rsidRPr="00787C6E">
        <w:t>home visiting services</w:t>
      </w:r>
    </w:p>
    <w:p w14:paraId="31E528F9" w14:textId="77777777" w:rsidR="00A85530" w:rsidRDefault="00A85530" w:rsidP="00A85530">
      <w:pPr>
        <w:pStyle w:val="ListParagraph"/>
        <w:numPr>
          <w:ilvl w:val="2"/>
          <w:numId w:val="11"/>
        </w:numPr>
      </w:pPr>
      <w:r w:rsidRPr="00787C6E">
        <w:t>physicians experienced in working with NAS</w:t>
      </w:r>
    </w:p>
    <w:p w14:paraId="3F619D8B" w14:textId="77777777" w:rsidR="00A85530" w:rsidRDefault="00A85530" w:rsidP="00A85530">
      <w:pPr>
        <w:pStyle w:val="ListParagraph"/>
        <w:numPr>
          <w:ilvl w:val="2"/>
          <w:numId w:val="11"/>
        </w:numPr>
      </w:pPr>
      <w:r w:rsidRPr="00787C6E">
        <w:t>high-risk infant follow-up clinic / developmental assessment clinic</w:t>
      </w:r>
    </w:p>
    <w:p w14:paraId="1EE5A31B" w14:textId="77777777" w:rsidR="00A85530" w:rsidRDefault="00A85530" w:rsidP="00A85530">
      <w:pPr>
        <w:ind w:left="1800"/>
      </w:pPr>
      <w:r>
        <w:t>If yes, does this process also include notifying the family’s outpatient primary provider?</w:t>
      </w:r>
    </w:p>
    <w:p w14:paraId="6AAF12D4" w14:textId="77777777" w:rsidR="00A85530" w:rsidRDefault="00A85530" w:rsidP="00A85530">
      <w:pPr>
        <w:pStyle w:val="ListParagraph"/>
        <w:numPr>
          <w:ilvl w:val="1"/>
          <w:numId w:val="11"/>
        </w:numPr>
      </w:pPr>
      <w:r>
        <w:t>No, working on it</w:t>
      </w:r>
    </w:p>
    <w:p w14:paraId="59724EEB" w14:textId="77777777" w:rsidR="00A85530" w:rsidRPr="00787C6E" w:rsidRDefault="00A85530" w:rsidP="00A85530">
      <w:pPr>
        <w:pStyle w:val="ListParagraph"/>
        <w:numPr>
          <w:ilvl w:val="1"/>
          <w:numId w:val="11"/>
        </w:numPr>
      </w:pPr>
      <w:r>
        <w:t>No, have not started</w:t>
      </w:r>
    </w:p>
    <w:p w14:paraId="4E2DAC74" w14:textId="5F33CE5B" w:rsidR="00A85530" w:rsidRDefault="00A85530" w:rsidP="00CB2E7F">
      <w:pPr>
        <w:pStyle w:val="Heading2"/>
      </w:pPr>
    </w:p>
    <w:p w14:paraId="17939E35" w14:textId="77777777" w:rsidR="001C463D" w:rsidRPr="00C654B4" w:rsidRDefault="001C463D" w:rsidP="001C463D">
      <w:pPr>
        <w:jc w:val="center"/>
      </w:pPr>
      <w:r>
        <w:rPr>
          <w:noProof/>
        </w:rPr>
        <w:drawing>
          <wp:inline distT="0" distB="0" distL="0" distR="0" wp14:anchorId="58CB73C2" wp14:editId="1024C394">
            <wp:extent cx="4105275" cy="1600200"/>
            <wp:effectExtent l="0" t="0" r="0" b="0"/>
            <wp:docPr id="2" name="Picture 2" title="PA PQ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5275" cy="1600200"/>
                    </a:xfrm>
                    <a:prstGeom prst="rect">
                      <a:avLst/>
                    </a:prstGeom>
                  </pic:spPr>
                </pic:pic>
              </a:graphicData>
            </a:graphic>
          </wp:inline>
        </w:drawing>
      </w:r>
    </w:p>
    <w:p w14:paraId="152908A2" w14:textId="77777777" w:rsidR="001C463D" w:rsidRDefault="001C463D" w:rsidP="001C463D">
      <w:pPr>
        <w:rPr>
          <w:b/>
        </w:rPr>
      </w:pPr>
    </w:p>
    <w:p w14:paraId="623CFD3A" w14:textId="453C89F1" w:rsidR="001C463D" w:rsidRDefault="00FC0950" w:rsidP="001C463D">
      <w:pPr>
        <w:jc w:val="center"/>
        <w:rPr>
          <w:b/>
          <w:bCs/>
          <w:i/>
          <w:color w:val="1B75BC"/>
          <w:sz w:val="52"/>
          <w:szCs w:val="40"/>
        </w:rPr>
      </w:pPr>
      <w:r>
        <w:rPr>
          <w:b/>
          <w:bCs/>
          <w:i/>
          <w:color w:val="1B75BC"/>
          <w:sz w:val="52"/>
          <w:szCs w:val="40"/>
        </w:rPr>
        <w:t xml:space="preserve">Neonatal Abstinence Syndrome (NAS) </w:t>
      </w:r>
      <w:r w:rsidR="001C463D">
        <w:rPr>
          <w:b/>
          <w:bCs/>
          <w:i/>
          <w:color w:val="1B75BC"/>
          <w:sz w:val="52"/>
          <w:szCs w:val="40"/>
        </w:rPr>
        <w:t>Process and Outcome Measures and Specificat</w:t>
      </w:r>
      <w:r w:rsidR="001C463D" w:rsidRPr="001C463D">
        <w:rPr>
          <w:b/>
          <w:bCs/>
          <w:i/>
          <w:color w:val="1B75BC"/>
          <w:sz w:val="52"/>
          <w:szCs w:val="40"/>
        </w:rPr>
        <w:t>ions</w:t>
      </w:r>
    </w:p>
    <w:bookmarkEnd w:id="0"/>
    <w:p w14:paraId="65457F90" w14:textId="77777777" w:rsidR="001C463D" w:rsidRDefault="001C463D" w:rsidP="00CB2E7F">
      <w:pPr>
        <w:pStyle w:val="Heading2"/>
      </w:pPr>
    </w:p>
    <w:p w14:paraId="16D9566B" w14:textId="77777777" w:rsidR="001C463D" w:rsidRDefault="001C463D" w:rsidP="00CB2E7F">
      <w:pPr>
        <w:pStyle w:val="Heading2"/>
      </w:pPr>
    </w:p>
    <w:p w14:paraId="4B3E0FD8" w14:textId="6463F8DE" w:rsidR="001C463D" w:rsidRDefault="001C463D" w:rsidP="00CB2E7F">
      <w:pPr>
        <w:pStyle w:val="Heading2"/>
      </w:pPr>
    </w:p>
    <w:p w14:paraId="199D7CD1" w14:textId="4FC924B7" w:rsidR="0000499A" w:rsidRDefault="0000499A" w:rsidP="00CB2E7F">
      <w:pPr>
        <w:pStyle w:val="Heading2"/>
      </w:pPr>
    </w:p>
    <w:p w14:paraId="72924EC7" w14:textId="77777777" w:rsidR="00411F8C" w:rsidRPr="00411F8C" w:rsidRDefault="00411F8C" w:rsidP="00411F8C"/>
    <w:tbl>
      <w:tblPr>
        <w:tblStyle w:val="TableGrid"/>
        <w:tblW w:w="12783" w:type="dxa"/>
        <w:tblBorders>
          <w:top w:val="single" w:sz="4" w:space="0" w:color="D56283"/>
          <w:left w:val="single" w:sz="4" w:space="0" w:color="D56283"/>
          <w:bottom w:val="single" w:sz="4" w:space="0" w:color="D56283"/>
          <w:right w:val="single" w:sz="4" w:space="0" w:color="D56283"/>
          <w:insideH w:val="single" w:sz="4" w:space="0" w:color="D56283"/>
          <w:insideV w:val="single" w:sz="4" w:space="0" w:color="D56283"/>
        </w:tblBorders>
        <w:tblLayout w:type="fixed"/>
        <w:tblLook w:val="04A0" w:firstRow="1" w:lastRow="0" w:firstColumn="1" w:lastColumn="0" w:noHBand="0" w:noVBand="1"/>
      </w:tblPr>
      <w:tblGrid>
        <w:gridCol w:w="1615"/>
        <w:gridCol w:w="1530"/>
        <w:gridCol w:w="1469"/>
        <w:gridCol w:w="18"/>
        <w:gridCol w:w="1386"/>
        <w:gridCol w:w="18"/>
        <w:gridCol w:w="6739"/>
        <w:gridCol w:w="8"/>
      </w:tblGrid>
      <w:tr w:rsidR="000A6495" w:rsidRPr="009055AA" w14:paraId="47F81BD6" w14:textId="77777777" w:rsidTr="00411F8C">
        <w:trPr>
          <w:gridAfter w:val="1"/>
          <w:wAfter w:w="8" w:type="dxa"/>
          <w:tblHeader/>
        </w:trPr>
        <w:tc>
          <w:tcPr>
            <w:tcW w:w="1615" w:type="dxa"/>
            <w:shd w:val="clear" w:color="auto" w:fill="DBE5F1" w:themeFill="accent1" w:themeFillTint="33"/>
          </w:tcPr>
          <w:p w14:paraId="49CA14A0" w14:textId="71074C65" w:rsidR="000A6495" w:rsidRPr="001C463D" w:rsidRDefault="000A6495" w:rsidP="008005D5">
            <w:pPr>
              <w:rPr>
                <w:rFonts w:cstheme="minorHAnsi"/>
                <w:b/>
                <w:bCs/>
              </w:rPr>
            </w:pPr>
            <w:r>
              <w:rPr>
                <w:rFonts w:cstheme="minorHAnsi"/>
                <w:b/>
                <w:bCs/>
              </w:rPr>
              <w:lastRenderedPageBreak/>
              <w:t>Measure</w:t>
            </w:r>
          </w:p>
        </w:tc>
        <w:tc>
          <w:tcPr>
            <w:tcW w:w="1530" w:type="dxa"/>
            <w:shd w:val="clear" w:color="auto" w:fill="DBE5F1" w:themeFill="accent1" w:themeFillTint="33"/>
          </w:tcPr>
          <w:p w14:paraId="3FE73C6F" w14:textId="77777777" w:rsidR="000A6495" w:rsidRPr="001C463D" w:rsidRDefault="000A6495" w:rsidP="008005D5">
            <w:pPr>
              <w:rPr>
                <w:rFonts w:cstheme="minorHAnsi"/>
                <w:b/>
                <w:bCs/>
              </w:rPr>
            </w:pPr>
            <w:r w:rsidRPr="001C463D">
              <w:rPr>
                <w:rFonts w:cstheme="minorHAnsi"/>
                <w:b/>
                <w:bCs/>
              </w:rPr>
              <w:t>Numerator</w:t>
            </w:r>
          </w:p>
          <w:p w14:paraId="68860887" w14:textId="2112A29B" w:rsidR="000A6495" w:rsidRPr="001C463D" w:rsidRDefault="000A6495" w:rsidP="008005D5">
            <w:pPr>
              <w:rPr>
                <w:rFonts w:cstheme="minorHAnsi"/>
                <w:b/>
                <w:bCs/>
              </w:rPr>
            </w:pPr>
            <w:r w:rsidRPr="001C463D">
              <w:rPr>
                <w:rFonts w:cstheme="minorHAnsi"/>
                <w:b/>
                <w:bCs/>
              </w:rPr>
              <w:t>(Out of the Denominator)</w:t>
            </w:r>
          </w:p>
        </w:tc>
        <w:tc>
          <w:tcPr>
            <w:tcW w:w="1469" w:type="dxa"/>
            <w:shd w:val="clear" w:color="auto" w:fill="DBE5F1" w:themeFill="accent1" w:themeFillTint="33"/>
          </w:tcPr>
          <w:p w14:paraId="79020B0A" w14:textId="77777777" w:rsidR="000A6495" w:rsidRPr="001C463D" w:rsidRDefault="000A6495" w:rsidP="008005D5">
            <w:pPr>
              <w:rPr>
                <w:rFonts w:cstheme="minorHAnsi"/>
                <w:b/>
                <w:bCs/>
              </w:rPr>
            </w:pPr>
            <w:r w:rsidRPr="001C463D">
              <w:rPr>
                <w:rFonts w:cstheme="minorHAnsi"/>
                <w:b/>
                <w:bCs/>
              </w:rPr>
              <w:t>Denominator</w:t>
            </w:r>
          </w:p>
        </w:tc>
        <w:tc>
          <w:tcPr>
            <w:tcW w:w="1404" w:type="dxa"/>
            <w:gridSpan w:val="2"/>
            <w:shd w:val="clear" w:color="auto" w:fill="DBE5F1" w:themeFill="accent1" w:themeFillTint="33"/>
          </w:tcPr>
          <w:p w14:paraId="5E6E8354" w14:textId="77777777" w:rsidR="000A6495" w:rsidRPr="001C463D" w:rsidRDefault="000A6495" w:rsidP="008005D5">
            <w:pPr>
              <w:rPr>
                <w:rFonts w:cstheme="minorHAnsi"/>
                <w:b/>
                <w:bCs/>
              </w:rPr>
            </w:pPr>
            <w:r w:rsidRPr="001C463D">
              <w:rPr>
                <w:rFonts w:cstheme="minorHAnsi"/>
                <w:b/>
                <w:bCs/>
              </w:rPr>
              <w:t>Data Source</w:t>
            </w:r>
          </w:p>
        </w:tc>
        <w:tc>
          <w:tcPr>
            <w:tcW w:w="6757" w:type="dxa"/>
            <w:gridSpan w:val="2"/>
            <w:shd w:val="clear" w:color="auto" w:fill="DBE5F1" w:themeFill="accent1" w:themeFillTint="33"/>
          </w:tcPr>
          <w:p w14:paraId="50B121BB" w14:textId="2A9AB6FB" w:rsidR="000A6495" w:rsidRPr="001C463D" w:rsidRDefault="000A6495" w:rsidP="008005D5">
            <w:pPr>
              <w:rPr>
                <w:rFonts w:cstheme="minorHAnsi"/>
                <w:b/>
                <w:bCs/>
              </w:rPr>
            </w:pPr>
            <w:r w:rsidRPr="001C463D">
              <w:rPr>
                <w:rFonts w:cstheme="minorHAnsi"/>
                <w:b/>
                <w:bCs/>
              </w:rPr>
              <w:t>Guidance and FAQs</w:t>
            </w:r>
          </w:p>
        </w:tc>
      </w:tr>
      <w:tr w:rsidR="000A6495" w:rsidRPr="009055AA" w14:paraId="6DFC6879" w14:textId="77777777" w:rsidTr="00411F8C">
        <w:tc>
          <w:tcPr>
            <w:tcW w:w="1615" w:type="dxa"/>
          </w:tcPr>
          <w:p w14:paraId="0D22745F" w14:textId="35C3D337" w:rsidR="000A6495" w:rsidRPr="00EA7424" w:rsidRDefault="00EA7424" w:rsidP="00EA7424">
            <w:pPr>
              <w:rPr>
                <w:rFonts w:cstheme="minorHAnsi"/>
                <w:b/>
                <w:bCs/>
              </w:rPr>
            </w:pPr>
            <w:r w:rsidRPr="00EA7424">
              <w:rPr>
                <w:rFonts w:cstheme="minorHAnsi"/>
                <w:b/>
                <w:bCs/>
              </w:rPr>
              <w:t>1.</w:t>
            </w:r>
            <w:r>
              <w:rPr>
                <w:rFonts w:cstheme="minorHAnsi"/>
                <w:b/>
                <w:bCs/>
              </w:rPr>
              <w:t xml:space="preserve"> </w:t>
            </w:r>
            <w:r w:rsidR="000A6495" w:rsidRPr="00EA7424">
              <w:rPr>
                <w:rFonts w:cstheme="minorHAnsi"/>
                <w:b/>
                <w:bCs/>
              </w:rPr>
              <w:t>Median hospital length of stay for newborns with NAS</w:t>
            </w:r>
          </w:p>
          <w:p w14:paraId="122B9954" w14:textId="153ABE66" w:rsidR="000A6495" w:rsidRPr="009055AA" w:rsidRDefault="000A6495" w:rsidP="00D17BBE">
            <w:pPr>
              <w:rPr>
                <w:rFonts w:cstheme="minorHAnsi"/>
              </w:rPr>
            </w:pPr>
          </w:p>
        </w:tc>
        <w:tc>
          <w:tcPr>
            <w:tcW w:w="3017" w:type="dxa"/>
            <w:gridSpan w:val="3"/>
          </w:tcPr>
          <w:p w14:paraId="6330637C" w14:textId="05517C92" w:rsidR="000A6495" w:rsidRPr="009055AA" w:rsidRDefault="000A6495" w:rsidP="005B5125">
            <w:pPr>
              <w:rPr>
                <w:rFonts w:cstheme="minorHAnsi"/>
                <w:bCs/>
              </w:rPr>
            </w:pPr>
            <w:r w:rsidRPr="009055AA">
              <w:rPr>
                <w:rFonts w:cstheme="minorHAnsi"/>
                <w:bCs/>
              </w:rPr>
              <w:t xml:space="preserve">Median number of hospital days from birth of newborns with NAS through discharge to home among newborns </w:t>
            </w:r>
            <w:r w:rsidRPr="009055AA">
              <w:rPr>
                <w:rFonts w:cstheme="minorHAnsi"/>
              </w:rPr>
              <w:t>greater than</w:t>
            </w:r>
            <w:r w:rsidRPr="009055AA">
              <w:rPr>
                <w:rFonts w:cstheme="minorHAnsi"/>
                <w:bCs/>
              </w:rPr>
              <w:t xml:space="preserve"> 34 gestational weeks with NAS</w:t>
            </w:r>
          </w:p>
          <w:p w14:paraId="4E463502" w14:textId="4A510ADF" w:rsidR="000A6495" w:rsidRPr="009055AA" w:rsidRDefault="000A6495" w:rsidP="005B5125">
            <w:pPr>
              <w:rPr>
                <w:rFonts w:cstheme="minorHAnsi"/>
                <w:bCs/>
              </w:rPr>
            </w:pPr>
          </w:p>
        </w:tc>
        <w:tc>
          <w:tcPr>
            <w:tcW w:w="1404" w:type="dxa"/>
            <w:gridSpan w:val="2"/>
          </w:tcPr>
          <w:p w14:paraId="726DCDCB" w14:textId="549CB518" w:rsidR="000A6495" w:rsidRPr="009055AA" w:rsidRDefault="000A6495" w:rsidP="005B5125">
            <w:pPr>
              <w:rPr>
                <w:rFonts w:cstheme="minorHAnsi"/>
              </w:rPr>
            </w:pPr>
            <w:r w:rsidRPr="009055AA">
              <w:rPr>
                <w:rFonts w:cstheme="minorHAnsi"/>
              </w:rPr>
              <w:t>Birth Hospital Data Form or State Data with NAS ICD</w:t>
            </w:r>
            <w:r>
              <w:rPr>
                <w:rFonts w:cstheme="minorHAnsi"/>
              </w:rPr>
              <w:t>-</w:t>
            </w:r>
            <w:r w:rsidRPr="009055AA">
              <w:rPr>
                <w:rFonts w:cstheme="minorHAnsi"/>
              </w:rPr>
              <w:t xml:space="preserve"> 10 code and total hospital LOS</w:t>
            </w:r>
          </w:p>
          <w:p w14:paraId="766C6158" w14:textId="77777777" w:rsidR="000A6495" w:rsidRPr="009055AA" w:rsidRDefault="000A6495" w:rsidP="005B5125">
            <w:pPr>
              <w:rPr>
                <w:rFonts w:cstheme="minorHAnsi"/>
              </w:rPr>
            </w:pPr>
          </w:p>
        </w:tc>
        <w:tc>
          <w:tcPr>
            <w:tcW w:w="6747" w:type="dxa"/>
            <w:gridSpan w:val="2"/>
          </w:tcPr>
          <w:p w14:paraId="5865EACB" w14:textId="2A9EBF1D" w:rsidR="000A6495" w:rsidRPr="00A46C9E" w:rsidRDefault="000A6495" w:rsidP="00177EB9">
            <w:pPr>
              <w:rPr>
                <w:rFonts w:cstheme="minorHAnsi"/>
                <w:b/>
                <w:bCs/>
                <w:iCs/>
              </w:rPr>
            </w:pPr>
            <w:r w:rsidRPr="00A46C9E">
              <w:rPr>
                <w:rFonts w:cstheme="minorHAnsi"/>
                <w:b/>
                <w:bCs/>
                <w:iCs/>
              </w:rPr>
              <w:t>Report quarterly</w:t>
            </w:r>
          </w:p>
          <w:p w14:paraId="2ADEC9C5" w14:textId="25A79194" w:rsidR="000A6495" w:rsidRDefault="000A6495" w:rsidP="00177EB9">
            <w:pPr>
              <w:rPr>
                <w:rFonts w:cstheme="minorHAnsi"/>
                <w:bCs/>
                <w:iCs/>
              </w:rPr>
            </w:pPr>
          </w:p>
          <w:p w14:paraId="440EBF04" w14:textId="77777777" w:rsidR="000A6495" w:rsidRPr="00C44C4E" w:rsidRDefault="000A6495" w:rsidP="00E83510">
            <w:pPr>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38482DB8" w14:textId="77777777" w:rsidR="000A6495" w:rsidRPr="009055AA" w:rsidRDefault="000A6495" w:rsidP="00177EB9">
            <w:pPr>
              <w:rPr>
                <w:rFonts w:cstheme="minorHAnsi"/>
                <w:bCs/>
                <w:iCs/>
              </w:rPr>
            </w:pPr>
          </w:p>
          <w:p w14:paraId="641FD7FF" w14:textId="2F0D932E" w:rsidR="000A6495" w:rsidRPr="009055AA" w:rsidRDefault="000A6495" w:rsidP="00177EB9">
            <w:pPr>
              <w:rPr>
                <w:rFonts w:cstheme="minorHAnsi"/>
                <w:bCs/>
                <w:iCs/>
              </w:rPr>
            </w:pPr>
            <w:r w:rsidRPr="009055AA">
              <w:rPr>
                <w:rFonts w:cstheme="minorHAnsi"/>
                <w:bCs/>
                <w:iCs/>
              </w:rPr>
              <w:t xml:space="preserve">In </w:t>
            </w:r>
            <w:r w:rsidR="00BE36DE">
              <w:rPr>
                <w:rFonts w:cstheme="minorHAnsi"/>
                <w:bCs/>
                <w:iCs/>
              </w:rPr>
              <w:t>LifeQI</w:t>
            </w:r>
            <w:r w:rsidRPr="009055AA">
              <w:rPr>
                <w:rFonts w:cstheme="minorHAnsi"/>
                <w:bCs/>
                <w:iCs/>
              </w:rPr>
              <w:t>, please enter the quarterly data in the last month of the quarter. For example, if you are entering data for the first quarter of 2019 (January through March), enter the quarterly data by selecting March 2019 in the drop down menu that is labeled as “date.” Please do not enter data for each month; just the last month of the quarter for quarterly reporting.</w:t>
            </w:r>
          </w:p>
          <w:p w14:paraId="38AD0301" w14:textId="77777777" w:rsidR="000A6495" w:rsidRPr="009055AA" w:rsidRDefault="000A6495" w:rsidP="009055AA">
            <w:pPr>
              <w:rPr>
                <w:rFonts w:cstheme="minorHAnsi"/>
                <w:iCs/>
              </w:rPr>
            </w:pPr>
          </w:p>
          <w:p w14:paraId="14615845" w14:textId="2EB38974" w:rsidR="000A6495" w:rsidRPr="009055AA" w:rsidRDefault="000A6495" w:rsidP="009055AA">
            <w:pPr>
              <w:rPr>
                <w:rFonts w:cstheme="minorHAnsi"/>
                <w:iCs/>
              </w:rPr>
            </w:pPr>
            <w:r w:rsidRPr="009055AA">
              <w:rPr>
                <w:rFonts w:cstheme="minorHAnsi"/>
                <w:iCs/>
              </w:rPr>
              <w:t>This measure is among those who have been discharged.</w:t>
            </w:r>
          </w:p>
          <w:p w14:paraId="2955EFD8" w14:textId="2D40F8A5" w:rsidR="000A6495" w:rsidRPr="009055AA" w:rsidRDefault="000A6495" w:rsidP="00177EB9">
            <w:pPr>
              <w:rPr>
                <w:rFonts w:cstheme="minorHAnsi"/>
                <w:iCs/>
              </w:rPr>
            </w:pPr>
          </w:p>
          <w:p w14:paraId="1DE197CE" w14:textId="2598F624" w:rsidR="000A6495" w:rsidRDefault="000A6495" w:rsidP="00177EB9">
            <w:pPr>
              <w:rPr>
                <w:rFonts w:cstheme="minorHAnsi"/>
                <w:iCs/>
              </w:rPr>
            </w:pPr>
            <w:r w:rsidRPr="009055AA">
              <w:rPr>
                <w:rFonts w:cstheme="minorHAnsi"/>
                <w:iCs/>
              </w:rPr>
              <w:t xml:space="preserve">The data should be pulled based on discharge date (for example, for January 1 to March 31, data should be pulled for all patients who were </w:t>
            </w:r>
            <w:r w:rsidRPr="009055AA">
              <w:rPr>
                <w:rFonts w:cstheme="minorHAnsi"/>
                <w:i/>
                <w:iCs/>
              </w:rPr>
              <w:t xml:space="preserve">discharged </w:t>
            </w:r>
            <w:r w:rsidRPr="009055AA">
              <w:rPr>
                <w:rFonts w:cstheme="minorHAnsi"/>
                <w:iCs/>
              </w:rPr>
              <w:t>in that quarter)</w:t>
            </w:r>
          </w:p>
          <w:p w14:paraId="782778CC" w14:textId="77777777" w:rsidR="000A6495" w:rsidRPr="00E83510" w:rsidRDefault="000A6495" w:rsidP="00177EB9">
            <w:pPr>
              <w:rPr>
                <w:rFonts w:cstheme="minorHAnsi"/>
                <w:iCs/>
              </w:rPr>
            </w:pPr>
          </w:p>
          <w:p w14:paraId="67216187" w14:textId="77777777" w:rsidR="000A6495" w:rsidRPr="00E85BE9" w:rsidRDefault="000A6495" w:rsidP="001259C0">
            <w:pPr>
              <w:rPr>
                <w:rFonts w:cstheme="minorHAnsi"/>
                <w:bCs/>
              </w:rPr>
            </w:pPr>
            <w:r>
              <w:rPr>
                <w:rFonts w:cstheme="minorHAnsi"/>
                <w:bCs/>
              </w:rPr>
              <w:t xml:space="preserve">The PA PQC is using the same definition of the NAS cases reported to PA DOH’s </w:t>
            </w:r>
            <w:r w:rsidRPr="003D6778">
              <w:rPr>
                <w:rFonts w:cstheme="minorHAnsi"/>
                <w:bCs/>
              </w:rPr>
              <w:t>Division of Newbor</w:t>
            </w:r>
            <w:r>
              <w:rPr>
                <w:rFonts w:cstheme="minorHAnsi"/>
                <w:bCs/>
              </w:rPr>
              <w:t xml:space="preserve">n Screening and Genetics </w:t>
            </w:r>
            <w:r w:rsidRPr="003D6778">
              <w:rPr>
                <w:rFonts w:cstheme="minorHAnsi"/>
                <w:bCs/>
              </w:rPr>
              <w:t>via the Internet Case Management System (iCMS).</w:t>
            </w:r>
            <w:r w:rsidRPr="009055AA">
              <w:rPr>
                <w:rFonts w:cstheme="minorHAnsi"/>
                <w:bCs/>
              </w:rPr>
              <w:t xml:space="preserve"> </w:t>
            </w:r>
            <w:r>
              <w:rPr>
                <w:rFonts w:cstheme="minorHAnsi"/>
                <w:bCs/>
              </w:rPr>
              <w:t>These cases include “c</w:t>
            </w:r>
            <w:r w:rsidRPr="003D6778">
              <w:rPr>
                <w:rFonts w:cstheme="minorHAnsi"/>
                <w:bCs/>
              </w:rPr>
              <w:t>onfirmed</w:t>
            </w:r>
            <w:r>
              <w:rPr>
                <w:rFonts w:cstheme="minorHAnsi"/>
                <w:bCs/>
              </w:rPr>
              <w:t>”</w:t>
            </w:r>
            <w:r w:rsidRPr="003D6778">
              <w:rPr>
                <w:rFonts w:cstheme="minorHAnsi"/>
                <w:bCs/>
              </w:rPr>
              <w:t xml:space="preserve"> and </w:t>
            </w:r>
            <w:r>
              <w:rPr>
                <w:rFonts w:cstheme="minorHAnsi"/>
                <w:bCs/>
              </w:rPr>
              <w:t>“</w:t>
            </w:r>
            <w:r w:rsidRPr="003D6778">
              <w:rPr>
                <w:rFonts w:cstheme="minorHAnsi"/>
                <w:bCs/>
              </w:rPr>
              <w:t>probable</w:t>
            </w:r>
            <w:r>
              <w:rPr>
                <w:rFonts w:cstheme="minorHAnsi"/>
                <w:bCs/>
              </w:rPr>
              <w:t xml:space="preserve">” </w:t>
            </w:r>
            <w:r w:rsidRPr="003D6778">
              <w:rPr>
                <w:rFonts w:cstheme="minorHAnsi"/>
                <w:bCs/>
              </w:rPr>
              <w:t xml:space="preserve">cases identified using clinical and laboratory criteria as defined in the </w:t>
            </w:r>
            <w:hyperlink r:id="rId15" w:history="1">
              <w:r w:rsidRPr="001259C0">
                <w:rPr>
                  <w:rStyle w:val="Hyperlink"/>
                  <w:rFonts w:cstheme="minorHAnsi"/>
                  <w:bCs/>
                </w:rPr>
                <w:t>Council of State and Territorial Epidemiologists’ (CSTE) NAS Standardized Case Definition</w:t>
              </w:r>
            </w:hyperlink>
            <w:r>
              <w:rPr>
                <w:rFonts w:cstheme="minorHAnsi"/>
                <w:bCs/>
              </w:rPr>
              <w:t>. This does not include “</w:t>
            </w:r>
            <w:r w:rsidRPr="00E85BE9">
              <w:rPr>
                <w:rFonts w:cstheme="minorHAnsi"/>
                <w:bCs/>
              </w:rPr>
              <w:t>suspect cases</w:t>
            </w:r>
            <w:r>
              <w:rPr>
                <w:rFonts w:cstheme="minorHAnsi"/>
                <w:bCs/>
              </w:rPr>
              <w:t xml:space="preserve">.” </w:t>
            </w:r>
            <w:r w:rsidRPr="003D6778">
              <w:rPr>
                <w:rFonts w:cstheme="minorHAnsi"/>
                <w:bCs/>
              </w:rPr>
              <w:t xml:space="preserve">Please note that maternal clinical evidence is defined as use in the four weeks prior to delivery, and maternal laboratory evidence is defined as detection from a screening or laboratory test performed in the four </w:t>
            </w:r>
            <w:r w:rsidRPr="003D6778">
              <w:rPr>
                <w:rFonts w:cstheme="minorHAnsi"/>
                <w:bCs/>
              </w:rPr>
              <w:lastRenderedPageBreak/>
              <w:t>weeks prior to delivery.</w:t>
            </w:r>
            <w:r>
              <w:rPr>
                <w:rFonts w:cstheme="minorHAnsi"/>
                <w:bCs/>
              </w:rPr>
              <w:t xml:space="preserve"> Please see </w:t>
            </w:r>
            <w:hyperlink r:id="rId16" w:history="1">
              <w:r w:rsidRPr="001259C0">
                <w:rPr>
                  <w:rStyle w:val="Hyperlink"/>
                  <w:rFonts w:cstheme="minorHAnsi"/>
                  <w:bCs/>
                </w:rPr>
                <w:t>DOH’s FAQs about the PA iCMS implementation</w:t>
              </w:r>
            </w:hyperlink>
            <w:r>
              <w:rPr>
                <w:rFonts w:cstheme="minorHAnsi"/>
                <w:bCs/>
              </w:rPr>
              <w:t xml:space="preserve">. </w:t>
            </w:r>
          </w:p>
          <w:p w14:paraId="1443EDD1" w14:textId="4307E14E" w:rsidR="000A6495" w:rsidRDefault="000A6495" w:rsidP="005B5125">
            <w:pPr>
              <w:rPr>
                <w:rFonts w:cstheme="minorHAnsi"/>
                <w:iCs/>
              </w:rPr>
            </w:pPr>
          </w:p>
          <w:p w14:paraId="12ED8A0D" w14:textId="77777777" w:rsidR="000A6495" w:rsidRPr="009055AA" w:rsidRDefault="000A6495" w:rsidP="00AC082B">
            <w:pPr>
              <w:rPr>
                <w:rFonts w:cstheme="minorHAnsi"/>
                <w:bCs/>
              </w:rPr>
            </w:pPr>
            <w:r w:rsidRPr="009055AA">
              <w:rPr>
                <w:rFonts w:cstheme="minorHAnsi"/>
                <w:bCs/>
              </w:rPr>
              <w:t>Newborns are those admitted at 0 days old, transferred up to 1 week old, or readmitted from home/ER/clinic up to 1 week old (i.e., admitted at less than 7 days old)</w:t>
            </w:r>
          </w:p>
          <w:p w14:paraId="2E704EB7" w14:textId="55AA3255" w:rsidR="000A6495" w:rsidRPr="009055AA" w:rsidRDefault="000A6495" w:rsidP="005B5125">
            <w:pPr>
              <w:rPr>
                <w:rFonts w:cstheme="minorHAnsi"/>
                <w:iCs/>
              </w:rPr>
            </w:pPr>
          </w:p>
          <w:p w14:paraId="16BE2043" w14:textId="102C93F0" w:rsidR="000A6495" w:rsidRPr="009055AA" w:rsidRDefault="000A6495" w:rsidP="005B5125">
            <w:pPr>
              <w:rPr>
                <w:rFonts w:cstheme="minorHAnsi"/>
                <w:iCs/>
              </w:rPr>
            </w:pPr>
            <w:r w:rsidRPr="009055AA">
              <w:rPr>
                <w:rFonts w:cstheme="minorHAnsi"/>
                <w:iCs/>
              </w:rPr>
              <w:t>Median calculations assume some sites will have outliers that will skew the normal distribution of data. The median is the value separating the higher half from the lower half of a data sample this ordered from low to high numbers.</w:t>
            </w:r>
            <w:r w:rsidRPr="009055AA">
              <w:rPr>
                <w:rFonts w:cstheme="minorHAnsi"/>
              </w:rPr>
              <w:t xml:space="preserve"> (</w:t>
            </w:r>
            <w:r w:rsidRPr="009055AA">
              <w:rPr>
                <w:rFonts w:cstheme="minorHAnsi"/>
                <w:iCs/>
              </w:rPr>
              <w:t>In response to outliers, conduct a root cause analysis to understand the causes of the outliers.)</w:t>
            </w:r>
          </w:p>
          <w:p w14:paraId="19340AD9" w14:textId="77777777" w:rsidR="000A6495" w:rsidRPr="009055AA" w:rsidRDefault="000A6495" w:rsidP="005B5125">
            <w:pPr>
              <w:rPr>
                <w:rFonts w:cstheme="minorHAnsi"/>
                <w:iCs/>
              </w:rPr>
            </w:pPr>
          </w:p>
          <w:p w14:paraId="0D9F8EF1" w14:textId="77777777" w:rsidR="000A6495" w:rsidRDefault="000A6495" w:rsidP="001F3401">
            <w:pPr>
              <w:rPr>
                <w:rFonts w:cstheme="minorHAnsi"/>
                <w:iCs/>
              </w:rPr>
            </w:pPr>
            <w:r>
              <w:rPr>
                <w:rFonts w:cstheme="minorHAnsi"/>
                <w:iCs/>
              </w:rPr>
              <w:t>Include</w:t>
            </w:r>
            <w:r w:rsidRPr="009055AA">
              <w:rPr>
                <w:rFonts w:cstheme="minorHAnsi"/>
                <w:iCs/>
              </w:rPr>
              <w:t xml:space="preserve"> all days hospitalized</w:t>
            </w:r>
            <w:r>
              <w:rPr>
                <w:rFonts w:cstheme="minorHAnsi"/>
                <w:iCs/>
              </w:rPr>
              <w:t xml:space="preserve">. </w:t>
            </w:r>
            <w:r w:rsidRPr="00A46C9E">
              <w:rPr>
                <w:rFonts w:cstheme="minorHAnsi"/>
                <w:b/>
                <w:iCs/>
              </w:rPr>
              <w:t xml:space="preserve">If a transfer occurs to another institution, the </w:t>
            </w:r>
            <w:r w:rsidRPr="001F3401">
              <w:rPr>
                <w:rFonts w:cstheme="minorHAnsi"/>
                <w:b/>
                <w:iCs/>
              </w:rPr>
              <w:t xml:space="preserve">receiving hospital is responsible for including all days hospitalized, including the days hospitalized at the </w:t>
            </w:r>
            <w:r>
              <w:rPr>
                <w:rFonts w:cstheme="minorHAnsi"/>
                <w:b/>
                <w:iCs/>
              </w:rPr>
              <w:t>birth/</w:t>
            </w:r>
            <w:r w:rsidRPr="001F3401">
              <w:rPr>
                <w:rFonts w:cstheme="minorHAnsi"/>
                <w:b/>
                <w:iCs/>
              </w:rPr>
              <w:t>transferring hospital</w:t>
            </w:r>
            <w:r>
              <w:rPr>
                <w:rFonts w:cstheme="minorHAnsi"/>
                <w:iCs/>
              </w:rPr>
              <w:t>. T</w:t>
            </w:r>
            <w:r w:rsidRPr="00C026D2">
              <w:rPr>
                <w:rFonts w:cstheme="minorHAnsi"/>
                <w:iCs/>
              </w:rPr>
              <w:t>he receiving hospital should get information on the perinatal and birth history from the birth</w:t>
            </w:r>
            <w:r>
              <w:rPr>
                <w:rFonts w:cstheme="minorHAnsi"/>
                <w:iCs/>
              </w:rPr>
              <w:t>/transferring</w:t>
            </w:r>
            <w:r w:rsidRPr="00C026D2">
              <w:rPr>
                <w:rFonts w:cstheme="minorHAnsi"/>
                <w:iCs/>
              </w:rPr>
              <w:t xml:space="preserve"> hospital. </w:t>
            </w:r>
          </w:p>
          <w:p w14:paraId="36DF6215" w14:textId="0E773100" w:rsidR="00411F8C" w:rsidRPr="009055AA" w:rsidRDefault="00411F8C" w:rsidP="001F3401">
            <w:pPr>
              <w:rPr>
                <w:rFonts w:cstheme="minorHAnsi"/>
                <w:iCs/>
              </w:rPr>
            </w:pPr>
          </w:p>
        </w:tc>
      </w:tr>
      <w:tr w:rsidR="000A6495" w:rsidRPr="009055AA" w14:paraId="464BE963" w14:textId="77777777" w:rsidTr="00411F8C">
        <w:tc>
          <w:tcPr>
            <w:tcW w:w="1615" w:type="dxa"/>
          </w:tcPr>
          <w:p w14:paraId="7E77A237" w14:textId="4EC47D66" w:rsidR="000A6495" w:rsidRPr="00EA7424" w:rsidRDefault="00EA7424" w:rsidP="00EA7424">
            <w:pPr>
              <w:rPr>
                <w:rFonts w:cstheme="minorHAnsi"/>
                <w:b/>
                <w:bCs/>
              </w:rPr>
            </w:pPr>
            <w:r w:rsidRPr="00EA7424">
              <w:rPr>
                <w:rFonts w:cstheme="minorHAnsi"/>
                <w:b/>
                <w:bCs/>
              </w:rPr>
              <w:lastRenderedPageBreak/>
              <w:t>2.</w:t>
            </w:r>
            <w:r>
              <w:rPr>
                <w:rFonts w:cstheme="minorHAnsi"/>
                <w:b/>
                <w:bCs/>
              </w:rPr>
              <w:t xml:space="preserve"> </w:t>
            </w:r>
            <w:r w:rsidR="000A6495" w:rsidRPr="00EA7424">
              <w:rPr>
                <w:rFonts w:cstheme="minorHAnsi"/>
                <w:b/>
                <w:bCs/>
              </w:rPr>
              <w:t>Median hospital length of stay for newborns with NAS who only received non-pharm treatment</w:t>
            </w:r>
          </w:p>
          <w:p w14:paraId="4E970440" w14:textId="77777777" w:rsidR="000A6495" w:rsidRPr="009055AA" w:rsidRDefault="000A6495" w:rsidP="00A51271">
            <w:pPr>
              <w:rPr>
                <w:rFonts w:cstheme="minorHAnsi"/>
                <w:bCs/>
              </w:rPr>
            </w:pPr>
          </w:p>
          <w:p w14:paraId="4D6D947B" w14:textId="6EEAF7F8" w:rsidR="000A6495" w:rsidRPr="009055AA" w:rsidRDefault="000A6495" w:rsidP="00A51271">
            <w:pPr>
              <w:rPr>
                <w:rFonts w:cstheme="minorHAnsi"/>
              </w:rPr>
            </w:pPr>
          </w:p>
        </w:tc>
        <w:tc>
          <w:tcPr>
            <w:tcW w:w="3017" w:type="dxa"/>
            <w:gridSpan w:val="3"/>
          </w:tcPr>
          <w:p w14:paraId="0DBD807A" w14:textId="684A6769" w:rsidR="000A6495" w:rsidRPr="009055AA" w:rsidRDefault="000A6495" w:rsidP="00A51271">
            <w:pPr>
              <w:rPr>
                <w:rFonts w:cstheme="minorHAnsi"/>
                <w:bCs/>
              </w:rPr>
            </w:pPr>
            <w:r w:rsidRPr="009055AA">
              <w:rPr>
                <w:rFonts w:cstheme="minorHAnsi"/>
                <w:bCs/>
              </w:rPr>
              <w:t xml:space="preserve">Median number of hospital days from birth of newborns with NAS </w:t>
            </w:r>
            <w:r>
              <w:rPr>
                <w:rFonts w:cstheme="minorHAnsi"/>
                <w:bCs/>
              </w:rPr>
              <w:t xml:space="preserve">who received only non-pharmacological treatment </w:t>
            </w:r>
            <w:r w:rsidRPr="009055AA">
              <w:rPr>
                <w:rFonts w:cstheme="minorHAnsi"/>
                <w:bCs/>
              </w:rPr>
              <w:t xml:space="preserve">through discharge to home among newborns </w:t>
            </w:r>
            <w:r w:rsidRPr="009055AA">
              <w:rPr>
                <w:rFonts w:cstheme="minorHAnsi"/>
              </w:rPr>
              <w:t>greater than</w:t>
            </w:r>
            <w:r w:rsidRPr="009055AA">
              <w:rPr>
                <w:rFonts w:cstheme="minorHAnsi"/>
                <w:bCs/>
              </w:rPr>
              <w:t xml:space="preserve"> 34 gestational weeks with NAS</w:t>
            </w:r>
          </w:p>
          <w:p w14:paraId="7FE61F1A" w14:textId="77777777" w:rsidR="000A6495" w:rsidRPr="009055AA" w:rsidRDefault="000A6495" w:rsidP="00A51271">
            <w:pPr>
              <w:rPr>
                <w:rFonts w:cstheme="minorHAnsi"/>
                <w:bCs/>
              </w:rPr>
            </w:pPr>
          </w:p>
        </w:tc>
        <w:tc>
          <w:tcPr>
            <w:tcW w:w="1404" w:type="dxa"/>
            <w:gridSpan w:val="2"/>
          </w:tcPr>
          <w:p w14:paraId="39F67E32" w14:textId="77777777" w:rsidR="000A6495" w:rsidRPr="009055AA" w:rsidRDefault="000A6495" w:rsidP="00A51271">
            <w:pPr>
              <w:rPr>
                <w:rFonts w:cstheme="minorHAnsi"/>
              </w:rPr>
            </w:pPr>
            <w:r w:rsidRPr="009055AA">
              <w:rPr>
                <w:rFonts w:cstheme="minorHAnsi"/>
              </w:rPr>
              <w:t>Birth Hospital Data Form or State Data with NAS ICD</w:t>
            </w:r>
            <w:r>
              <w:rPr>
                <w:rFonts w:cstheme="minorHAnsi"/>
              </w:rPr>
              <w:t>-</w:t>
            </w:r>
            <w:r w:rsidRPr="009055AA">
              <w:rPr>
                <w:rFonts w:cstheme="minorHAnsi"/>
              </w:rPr>
              <w:t xml:space="preserve"> 10 code and total hospital LOS</w:t>
            </w:r>
          </w:p>
          <w:p w14:paraId="3A442248" w14:textId="77777777" w:rsidR="000A6495" w:rsidRPr="009055AA" w:rsidRDefault="000A6495" w:rsidP="00A51271">
            <w:pPr>
              <w:rPr>
                <w:rFonts w:cstheme="minorHAnsi"/>
              </w:rPr>
            </w:pPr>
          </w:p>
        </w:tc>
        <w:tc>
          <w:tcPr>
            <w:tcW w:w="6747" w:type="dxa"/>
            <w:gridSpan w:val="2"/>
          </w:tcPr>
          <w:p w14:paraId="40540EA5" w14:textId="4A3393C4" w:rsidR="000A6495" w:rsidRPr="00A46C9E" w:rsidRDefault="000A6495" w:rsidP="00A51271">
            <w:pPr>
              <w:rPr>
                <w:rFonts w:cstheme="minorHAnsi"/>
                <w:b/>
                <w:bCs/>
                <w:iCs/>
              </w:rPr>
            </w:pPr>
            <w:r w:rsidRPr="00A46C9E">
              <w:rPr>
                <w:rFonts w:cstheme="minorHAnsi"/>
                <w:b/>
                <w:bCs/>
                <w:iCs/>
              </w:rPr>
              <w:t xml:space="preserve">Report </w:t>
            </w:r>
            <w:r>
              <w:rPr>
                <w:rFonts w:cstheme="minorHAnsi"/>
                <w:b/>
                <w:bCs/>
                <w:iCs/>
              </w:rPr>
              <w:t>annually</w:t>
            </w:r>
          </w:p>
          <w:p w14:paraId="73C2988B" w14:textId="77777777" w:rsidR="000A6495" w:rsidRPr="009055AA" w:rsidRDefault="000A6495" w:rsidP="00A51271">
            <w:pPr>
              <w:rPr>
                <w:rFonts w:cstheme="minorHAnsi"/>
                <w:bCs/>
                <w:iCs/>
              </w:rPr>
            </w:pPr>
          </w:p>
          <w:p w14:paraId="0B630D14" w14:textId="0F33D694" w:rsidR="000A6495" w:rsidRPr="009055AA" w:rsidRDefault="000A6495" w:rsidP="00A51271">
            <w:pPr>
              <w:rPr>
                <w:rFonts w:cstheme="minorHAnsi"/>
                <w:bCs/>
                <w:iCs/>
              </w:rPr>
            </w:pPr>
            <w:r w:rsidRPr="009055AA">
              <w:rPr>
                <w:rFonts w:cstheme="minorHAnsi"/>
                <w:bCs/>
                <w:iCs/>
              </w:rPr>
              <w:t xml:space="preserve">In </w:t>
            </w:r>
            <w:r w:rsidR="00BE36DE">
              <w:rPr>
                <w:rFonts w:cstheme="minorHAnsi"/>
                <w:bCs/>
                <w:iCs/>
              </w:rPr>
              <w:t>LifeQI</w:t>
            </w:r>
            <w:r w:rsidRPr="009055AA">
              <w:rPr>
                <w:rFonts w:cstheme="minorHAnsi"/>
                <w:bCs/>
                <w:iCs/>
              </w:rPr>
              <w:t xml:space="preserve">, please enter the </w:t>
            </w:r>
            <w:r>
              <w:rPr>
                <w:rFonts w:cstheme="minorHAnsi"/>
                <w:bCs/>
                <w:iCs/>
              </w:rPr>
              <w:t>annual</w:t>
            </w:r>
            <w:r w:rsidRPr="009055AA">
              <w:rPr>
                <w:rFonts w:cstheme="minorHAnsi"/>
                <w:bCs/>
                <w:iCs/>
              </w:rPr>
              <w:t xml:space="preserve"> data in the last month of the </w:t>
            </w:r>
            <w:r>
              <w:rPr>
                <w:rFonts w:cstheme="minorHAnsi"/>
                <w:bCs/>
                <w:iCs/>
              </w:rPr>
              <w:t>year</w:t>
            </w:r>
            <w:r w:rsidRPr="009055AA">
              <w:rPr>
                <w:rFonts w:cstheme="minorHAnsi"/>
                <w:bCs/>
                <w:iCs/>
              </w:rPr>
              <w:t xml:space="preserve">. </w:t>
            </w:r>
          </w:p>
          <w:p w14:paraId="00984D0A" w14:textId="589A3958" w:rsidR="000A6495" w:rsidRDefault="000A6495" w:rsidP="00A51271">
            <w:pPr>
              <w:rPr>
                <w:rFonts w:cstheme="minorHAnsi"/>
                <w:iCs/>
              </w:rPr>
            </w:pPr>
          </w:p>
          <w:p w14:paraId="630B8471" w14:textId="7C417CC9" w:rsidR="000A6495" w:rsidRDefault="000A6495" w:rsidP="00A51271">
            <w:pPr>
              <w:rPr>
                <w:rFonts w:cstheme="minorHAnsi"/>
                <w:iCs/>
              </w:rPr>
            </w:pPr>
            <w:r>
              <w:rPr>
                <w:rFonts w:cstheme="minorHAnsi"/>
                <w:iCs/>
              </w:rPr>
              <w:t>Please refer to the “Guidance and FAQs” for the “</w:t>
            </w:r>
            <w:r w:rsidRPr="00E83510">
              <w:rPr>
                <w:rFonts w:cstheme="minorHAnsi"/>
                <w:iCs/>
              </w:rPr>
              <w:t>Median hospital length of stay for newborns with NAS</w:t>
            </w:r>
            <w:r>
              <w:rPr>
                <w:rFonts w:cstheme="minorHAnsi"/>
                <w:iCs/>
              </w:rPr>
              <w:t xml:space="preserve">” measure as well. </w:t>
            </w:r>
          </w:p>
          <w:p w14:paraId="0F6E497E" w14:textId="77777777" w:rsidR="000A6495" w:rsidRPr="009055AA" w:rsidRDefault="000A6495" w:rsidP="00DA20F9">
            <w:pPr>
              <w:rPr>
                <w:rFonts w:cstheme="minorHAnsi"/>
                <w:bCs/>
              </w:rPr>
            </w:pPr>
          </w:p>
          <w:p w14:paraId="1506105D" w14:textId="77777777" w:rsidR="000A6495" w:rsidRPr="009055AA" w:rsidRDefault="000A6495" w:rsidP="00DA20F9">
            <w:pPr>
              <w:rPr>
                <w:rFonts w:cstheme="minorHAnsi"/>
                <w:bCs/>
              </w:rPr>
            </w:pPr>
            <w:r w:rsidRPr="009055AA">
              <w:rPr>
                <w:rFonts w:cstheme="minorHAnsi"/>
                <w:bCs/>
              </w:rPr>
              <w:t>The non-pharmacologic interventions include environmental control, feeding methods, social integration, soothing techniques, and therapeutic modalities. Examples of non-pharmacologic measures include:</w:t>
            </w:r>
          </w:p>
          <w:p w14:paraId="2AD03C72" w14:textId="77777777" w:rsidR="000A6495" w:rsidRDefault="000A6495" w:rsidP="00E83510">
            <w:pPr>
              <w:pStyle w:val="ListParagraph"/>
              <w:numPr>
                <w:ilvl w:val="0"/>
                <w:numId w:val="16"/>
              </w:numPr>
              <w:rPr>
                <w:rFonts w:cstheme="minorHAnsi"/>
                <w:iCs/>
              </w:rPr>
            </w:pPr>
            <w:r w:rsidRPr="00E83510">
              <w:rPr>
                <w:rFonts w:cstheme="minorHAnsi"/>
                <w:iCs/>
              </w:rPr>
              <w:lastRenderedPageBreak/>
              <w:t>Rooming in</w:t>
            </w:r>
          </w:p>
          <w:p w14:paraId="389D1A94" w14:textId="7E116F09" w:rsidR="000A6495" w:rsidRDefault="000A6495" w:rsidP="00E83510">
            <w:pPr>
              <w:pStyle w:val="ListParagraph"/>
              <w:numPr>
                <w:ilvl w:val="0"/>
                <w:numId w:val="16"/>
              </w:numPr>
              <w:rPr>
                <w:rFonts w:cstheme="minorHAnsi"/>
                <w:iCs/>
              </w:rPr>
            </w:pPr>
            <w:r w:rsidRPr="00E83510">
              <w:rPr>
                <w:rFonts w:cstheme="minorHAnsi"/>
                <w:iCs/>
              </w:rPr>
              <w:t>Parent/caregiver presenc</w:t>
            </w:r>
            <w:r>
              <w:rPr>
                <w:rFonts w:cstheme="minorHAnsi"/>
                <w:iCs/>
              </w:rPr>
              <w:t>e</w:t>
            </w:r>
          </w:p>
          <w:p w14:paraId="7C0179AB" w14:textId="77777777" w:rsidR="000A6495" w:rsidRDefault="000A6495" w:rsidP="00E83510">
            <w:pPr>
              <w:pStyle w:val="ListParagraph"/>
              <w:numPr>
                <w:ilvl w:val="0"/>
                <w:numId w:val="16"/>
              </w:numPr>
              <w:rPr>
                <w:rFonts w:cstheme="minorHAnsi"/>
                <w:iCs/>
              </w:rPr>
            </w:pPr>
            <w:r w:rsidRPr="00E83510">
              <w:rPr>
                <w:rFonts w:cstheme="minorHAnsi"/>
                <w:iCs/>
              </w:rPr>
              <w:t>Skin-to-skin contact</w:t>
            </w:r>
          </w:p>
          <w:p w14:paraId="60D9D460" w14:textId="77777777" w:rsidR="000A6495" w:rsidRDefault="000A6495" w:rsidP="00E83510">
            <w:pPr>
              <w:pStyle w:val="ListParagraph"/>
              <w:numPr>
                <w:ilvl w:val="0"/>
                <w:numId w:val="16"/>
              </w:numPr>
              <w:rPr>
                <w:rFonts w:cstheme="minorHAnsi"/>
                <w:iCs/>
              </w:rPr>
            </w:pPr>
            <w:r w:rsidRPr="00E83510">
              <w:rPr>
                <w:rFonts w:cstheme="minorHAnsi"/>
                <w:iCs/>
              </w:rPr>
              <w:t>Holding by parent/caregiver/cuddler to help calm infant and aid in sleep</w:t>
            </w:r>
          </w:p>
          <w:p w14:paraId="44ACCB19" w14:textId="77777777" w:rsidR="000A6495" w:rsidRDefault="000A6495" w:rsidP="00E83510">
            <w:pPr>
              <w:pStyle w:val="ListParagraph"/>
              <w:numPr>
                <w:ilvl w:val="0"/>
                <w:numId w:val="16"/>
              </w:numPr>
              <w:rPr>
                <w:rFonts w:cstheme="minorHAnsi"/>
                <w:iCs/>
              </w:rPr>
            </w:pPr>
            <w:r w:rsidRPr="00E83510">
              <w:rPr>
                <w:rFonts w:cstheme="minorHAnsi"/>
                <w:iCs/>
              </w:rPr>
              <w:t>Safe and effective swaddling</w:t>
            </w:r>
          </w:p>
          <w:p w14:paraId="3F930E5C" w14:textId="77777777" w:rsidR="000A6495" w:rsidRDefault="000A6495" w:rsidP="00E83510">
            <w:pPr>
              <w:pStyle w:val="ListParagraph"/>
              <w:numPr>
                <w:ilvl w:val="0"/>
                <w:numId w:val="16"/>
              </w:numPr>
              <w:rPr>
                <w:rFonts w:cstheme="minorHAnsi"/>
                <w:iCs/>
              </w:rPr>
            </w:pPr>
            <w:r w:rsidRPr="00E83510">
              <w:rPr>
                <w:rFonts w:cstheme="minorHAnsi"/>
                <w:iCs/>
              </w:rPr>
              <w:t>Optimal feeding</w:t>
            </w:r>
          </w:p>
          <w:p w14:paraId="44A047A5" w14:textId="77777777" w:rsidR="000A6495" w:rsidRDefault="000A6495" w:rsidP="00E83510">
            <w:pPr>
              <w:pStyle w:val="ListParagraph"/>
              <w:numPr>
                <w:ilvl w:val="0"/>
                <w:numId w:val="16"/>
              </w:numPr>
              <w:rPr>
                <w:rFonts w:cstheme="minorHAnsi"/>
                <w:iCs/>
              </w:rPr>
            </w:pPr>
            <w:r w:rsidRPr="00E83510">
              <w:rPr>
                <w:rFonts w:cstheme="minorHAnsi"/>
                <w:iCs/>
              </w:rPr>
              <w:t>Non-nutritive sucking</w:t>
            </w:r>
          </w:p>
          <w:p w14:paraId="15500245" w14:textId="77777777" w:rsidR="000A6495" w:rsidRDefault="000A6495" w:rsidP="00E83510">
            <w:pPr>
              <w:pStyle w:val="ListParagraph"/>
              <w:numPr>
                <w:ilvl w:val="0"/>
                <w:numId w:val="16"/>
              </w:numPr>
              <w:rPr>
                <w:rFonts w:cstheme="minorHAnsi"/>
                <w:iCs/>
              </w:rPr>
            </w:pPr>
            <w:r w:rsidRPr="00E83510">
              <w:rPr>
                <w:rFonts w:cstheme="minorHAnsi"/>
                <w:iCs/>
              </w:rPr>
              <w:t>Quity, low light environment</w:t>
            </w:r>
          </w:p>
          <w:p w14:paraId="549181C8" w14:textId="77777777" w:rsidR="000A6495" w:rsidRDefault="000A6495" w:rsidP="00E83510">
            <w:pPr>
              <w:pStyle w:val="ListParagraph"/>
              <w:numPr>
                <w:ilvl w:val="0"/>
                <w:numId w:val="16"/>
              </w:numPr>
              <w:rPr>
                <w:rFonts w:cstheme="minorHAnsi"/>
                <w:iCs/>
              </w:rPr>
            </w:pPr>
            <w:r w:rsidRPr="00E83510">
              <w:rPr>
                <w:rFonts w:cstheme="minorHAnsi"/>
                <w:iCs/>
              </w:rPr>
              <w:t>Rhythmic movement</w:t>
            </w:r>
          </w:p>
          <w:p w14:paraId="612B6611" w14:textId="77777777" w:rsidR="000A6495" w:rsidRDefault="000A6495" w:rsidP="00E83510">
            <w:pPr>
              <w:pStyle w:val="ListParagraph"/>
              <w:numPr>
                <w:ilvl w:val="0"/>
                <w:numId w:val="16"/>
              </w:numPr>
              <w:rPr>
                <w:rFonts w:cstheme="minorHAnsi"/>
                <w:iCs/>
              </w:rPr>
            </w:pPr>
            <w:r w:rsidRPr="00E83510">
              <w:rPr>
                <w:rFonts w:cstheme="minorHAnsi"/>
                <w:iCs/>
              </w:rPr>
              <w:t>Additional help/support in room</w:t>
            </w:r>
          </w:p>
          <w:p w14:paraId="187838F3" w14:textId="77777777" w:rsidR="000A6495" w:rsidRDefault="000A6495" w:rsidP="00E83510">
            <w:pPr>
              <w:pStyle w:val="ListParagraph"/>
              <w:numPr>
                <w:ilvl w:val="0"/>
                <w:numId w:val="16"/>
              </w:numPr>
              <w:rPr>
                <w:rFonts w:cstheme="minorHAnsi"/>
                <w:iCs/>
              </w:rPr>
            </w:pPr>
            <w:r w:rsidRPr="00E83510">
              <w:rPr>
                <w:rFonts w:cstheme="minorHAnsi"/>
                <w:iCs/>
              </w:rPr>
              <w:t>Limiting number of visitors and duration of visits to minimize disruptions in infant’s care environment and sleep</w:t>
            </w:r>
          </w:p>
          <w:p w14:paraId="0B053236" w14:textId="77777777" w:rsidR="000A6495" w:rsidRDefault="000A6495" w:rsidP="00E83510">
            <w:pPr>
              <w:pStyle w:val="ListParagraph"/>
              <w:numPr>
                <w:ilvl w:val="0"/>
                <w:numId w:val="16"/>
              </w:numPr>
              <w:rPr>
                <w:rFonts w:cstheme="minorHAnsi"/>
                <w:iCs/>
              </w:rPr>
            </w:pPr>
            <w:r w:rsidRPr="00E83510">
              <w:rPr>
                <w:rFonts w:cstheme="minorHAnsi"/>
                <w:iCs/>
              </w:rPr>
              <w:t>Clustering care and assessments with infant’s awake times</w:t>
            </w:r>
          </w:p>
          <w:p w14:paraId="4F233B50" w14:textId="77777777" w:rsidR="000A6495" w:rsidRDefault="000A6495" w:rsidP="00E83510">
            <w:pPr>
              <w:pStyle w:val="ListParagraph"/>
              <w:numPr>
                <w:ilvl w:val="0"/>
                <w:numId w:val="16"/>
              </w:numPr>
              <w:rPr>
                <w:rFonts w:cstheme="minorHAnsi"/>
                <w:iCs/>
              </w:rPr>
            </w:pPr>
            <w:r w:rsidRPr="00E83510">
              <w:rPr>
                <w:rFonts w:cstheme="minorHAnsi"/>
                <w:iCs/>
              </w:rPr>
              <w:t>Safe sleep/fall prevention</w:t>
            </w:r>
          </w:p>
          <w:p w14:paraId="3AC59B5B" w14:textId="77777777" w:rsidR="000A6495" w:rsidRDefault="000A6495" w:rsidP="00A51271">
            <w:pPr>
              <w:pStyle w:val="ListParagraph"/>
              <w:numPr>
                <w:ilvl w:val="0"/>
                <w:numId w:val="16"/>
              </w:numPr>
              <w:rPr>
                <w:rFonts w:cstheme="minorHAnsi"/>
                <w:iCs/>
              </w:rPr>
            </w:pPr>
            <w:r w:rsidRPr="00E83510">
              <w:rPr>
                <w:rFonts w:cstheme="minorHAnsi"/>
                <w:iCs/>
              </w:rPr>
              <w:t>Parent/caregiver self-care and res</w:t>
            </w:r>
            <w:r>
              <w:rPr>
                <w:rFonts w:cstheme="minorHAnsi"/>
                <w:iCs/>
              </w:rPr>
              <w:t>t</w:t>
            </w:r>
          </w:p>
          <w:p w14:paraId="62E3E51E" w14:textId="02F1407B" w:rsidR="000A6495" w:rsidRPr="00A46C9E" w:rsidRDefault="000A6495" w:rsidP="00A51271">
            <w:pPr>
              <w:rPr>
                <w:rFonts w:cstheme="minorHAnsi"/>
                <w:b/>
                <w:bCs/>
                <w:iCs/>
              </w:rPr>
            </w:pPr>
          </w:p>
        </w:tc>
      </w:tr>
      <w:tr w:rsidR="000A6495" w:rsidRPr="009055AA" w14:paraId="390C1686" w14:textId="77777777" w:rsidTr="00411F8C">
        <w:tc>
          <w:tcPr>
            <w:tcW w:w="1615" w:type="dxa"/>
          </w:tcPr>
          <w:p w14:paraId="2F6D0DC9" w14:textId="78EA4E70" w:rsidR="000A6495" w:rsidRPr="00EA7424" w:rsidRDefault="00EA7424" w:rsidP="00EA7424">
            <w:pPr>
              <w:rPr>
                <w:rFonts w:cstheme="minorHAnsi"/>
                <w:b/>
                <w:bCs/>
              </w:rPr>
            </w:pPr>
            <w:r w:rsidRPr="00EA7424">
              <w:rPr>
                <w:rFonts w:cstheme="minorHAnsi"/>
                <w:b/>
                <w:bCs/>
              </w:rPr>
              <w:lastRenderedPageBreak/>
              <w:t>3.</w:t>
            </w:r>
            <w:r>
              <w:rPr>
                <w:rFonts w:cstheme="minorHAnsi"/>
                <w:b/>
                <w:bCs/>
              </w:rPr>
              <w:t xml:space="preserve"> </w:t>
            </w:r>
            <w:r w:rsidR="000A6495" w:rsidRPr="00EA7424">
              <w:rPr>
                <w:rFonts w:cstheme="minorHAnsi"/>
                <w:b/>
                <w:bCs/>
              </w:rPr>
              <w:t>Median hospital length of stay for newborns with NAS who received pharmacological treatment</w:t>
            </w:r>
          </w:p>
        </w:tc>
        <w:tc>
          <w:tcPr>
            <w:tcW w:w="3017" w:type="dxa"/>
            <w:gridSpan w:val="3"/>
          </w:tcPr>
          <w:p w14:paraId="3C7109DB" w14:textId="434CDF72" w:rsidR="000A6495" w:rsidRPr="009055AA" w:rsidRDefault="000A6495" w:rsidP="00A51271">
            <w:pPr>
              <w:rPr>
                <w:rFonts w:cstheme="minorHAnsi"/>
                <w:bCs/>
              </w:rPr>
            </w:pPr>
            <w:r w:rsidRPr="009055AA">
              <w:rPr>
                <w:rFonts w:cstheme="minorHAnsi"/>
                <w:bCs/>
              </w:rPr>
              <w:t>Median number of hospital days from birth of newborns with NAS</w:t>
            </w:r>
            <w:r>
              <w:rPr>
                <w:rFonts w:cstheme="minorHAnsi"/>
                <w:bCs/>
              </w:rPr>
              <w:t xml:space="preserve"> who received any pharmacologic treatment</w:t>
            </w:r>
            <w:r w:rsidRPr="009055AA">
              <w:rPr>
                <w:rFonts w:cstheme="minorHAnsi"/>
                <w:bCs/>
              </w:rPr>
              <w:t xml:space="preserve"> through discharge to home among newborns </w:t>
            </w:r>
            <w:r w:rsidRPr="009055AA">
              <w:rPr>
                <w:rFonts w:cstheme="minorHAnsi"/>
              </w:rPr>
              <w:t>greater than</w:t>
            </w:r>
            <w:r w:rsidRPr="009055AA">
              <w:rPr>
                <w:rFonts w:cstheme="minorHAnsi"/>
                <w:bCs/>
              </w:rPr>
              <w:t xml:space="preserve"> 34 gestational weeks with NAS</w:t>
            </w:r>
          </w:p>
          <w:p w14:paraId="05B69E02" w14:textId="77777777" w:rsidR="000A6495" w:rsidRPr="009055AA" w:rsidRDefault="000A6495" w:rsidP="00A51271">
            <w:pPr>
              <w:rPr>
                <w:rFonts w:cstheme="minorHAnsi"/>
                <w:bCs/>
              </w:rPr>
            </w:pPr>
          </w:p>
        </w:tc>
        <w:tc>
          <w:tcPr>
            <w:tcW w:w="1404" w:type="dxa"/>
            <w:gridSpan w:val="2"/>
          </w:tcPr>
          <w:p w14:paraId="49D858DD" w14:textId="32A85AC4" w:rsidR="000A6495" w:rsidRPr="009055AA" w:rsidRDefault="000A6495" w:rsidP="00A51271">
            <w:pPr>
              <w:rPr>
                <w:rFonts w:cstheme="minorHAnsi"/>
              </w:rPr>
            </w:pPr>
            <w:r w:rsidRPr="009055AA">
              <w:rPr>
                <w:rFonts w:cstheme="minorHAnsi"/>
              </w:rPr>
              <w:t>Birth Hospital Data Form or State Data with NAS ICD</w:t>
            </w:r>
            <w:r>
              <w:rPr>
                <w:rFonts w:cstheme="minorHAnsi"/>
              </w:rPr>
              <w:t>-</w:t>
            </w:r>
            <w:r w:rsidRPr="009055AA">
              <w:rPr>
                <w:rFonts w:cstheme="minorHAnsi"/>
              </w:rPr>
              <w:t xml:space="preserve"> 10 code and total hospital LOS</w:t>
            </w:r>
          </w:p>
        </w:tc>
        <w:tc>
          <w:tcPr>
            <w:tcW w:w="6747" w:type="dxa"/>
            <w:gridSpan w:val="2"/>
          </w:tcPr>
          <w:p w14:paraId="4E6267F1" w14:textId="77777777" w:rsidR="000A6495" w:rsidRPr="00A46C9E" w:rsidRDefault="000A6495" w:rsidP="00E83510">
            <w:pPr>
              <w:rPr>
                <w:rFonts w:cstheme="minorHAnsi"/>
                <w:b/>
                <w:bCs/>
                <w:iCs/>
              </w:rPr>
            </w:pPr>
            <w:r w:rsidRPr="00A46C9E">
              <w:rPr>
                <w:rFonts w:cstheme="minorHAnsi"/>
                <w:b/>
                <w:bCs/>
                <w:iCs/>
              </w:rPr>
              <w:t xml:space="preserve">Report </w:t>
            </w:r>
            <w:r>
              <w:rPr>
                <w:rFonts w:cstheme="minorHAnsi"/>
                <w:b/>
                <w:bCs/>
                <w:iCs/>
              </w:rPr>
              <w:t>annually</w:t>
            </w:r>
          </w:p>
          <w:p w14:paraId="303A6683" w14:textId="77777777" w:rsidR="000A6495" w:rsidRPr="009055AA" w:rsidRDefault="000A6495" w:rsidP="00E83510">
            <w:pPr>
              <w:rPr>
                <w:rFonts w:cstheme="minorHAnsi"/>
                <w:bCs/>
                <w:iCs/>
              </w:rPr>
            </w:pPr>
          </w:p>
          <w:p w14:paraId="4B7B80E3" w14:textId="0559EDDC" w:rsidR="000A6495" w:rsidRPr="009055AA" w:rsidRDefault="000A6495" w:rsidP="00E83510">
            <w:pPr>
              <w:rPr>
                <w:rFonts w:cstheme="minorHAnsi"/>
                <w:bCs/>
                <w:iCs/>
              </w:rPr>
            </w:pPr>
            <w:r w:rsidRPr="009055AA">
              <w:rPr>
                <w:rFonts w:cstheme="minorHAnsi"/>
                <w:bCs/>
                <w:iCs/>
              </w:rPr>
              <w:t xml:space="preserve">In </w:t>
            </w:r>
            <w:r w:rsidR="00BE36DE">
              <w:rPr>
                <w:rFonts w:cstheme="minorHAnsi"/>
                <w:bCs/>
                <w:iCs/>
              </w:rPr>
              <w:t>LifeQI</w:t>
            </w:r>
            <w:r w:rsidRPr="009055AA">
              <w:rPr>
                <w:rFonts w:cstheme="minorHAnsi"/>
                <w:bCs/>
                <w:iCs/>
              </w:rPr>
              <w:t xml:space="preserve">, please enter the </w:t>
            </w:r>
            <w:r>
              <w:rPr>
                <w:rFonts w:cstheme="minorHAnsi"/>
                <w:bCs/>
                <w:iCs/>
              </w:rPr>
              <w:t>annual</w:t>
            </w:r>
            <w:r w:rsidRPr="009055AA">
              <w:rPr>
                <w:rFonts w:cstheme="minorHAnsi"/>
                <w:bCs/>
                <w:iCs/>
              </w:rPr>
              <w:t xml:space="preserve"> data in the last month of the </w:t>
            </w:r>
            <w:r>
              <w:rPr>
                <w:rFonts w:cstheme="minorHAnsi"/>
                <w:bCs/>
                <w:iCs/>
              </w:rPr>
              <w:t>year</w:t>
            </w:r>
            <w:r w:rsidRPr="009055AA">
              <w:rPr>
                <w:rFonts w:cstheme="minorHAnsi"/>
                <w:bCs/>
                <w:iCs/>
              </w:rPr>
              <w:t xml:space="preserve">. </w:t>
            </w:r>
          </w:p>
          <w:p w14:paraId="5C0C6160" w14:textId="77777777" w:rsidR="000A6495" w:rsidRDefault="000A6495" w:rsidP="00E83510">
            <w:pPr>
              <w:rPr>
                <w:rFonts w:cstheme="minorHAnsi"/>
                <w:iCs/>
              </w:rPr>
            </w:pPr>
          </w:p>
          <w:p w14:paraId="10A34CA5" w14:textId="71E52160" w:rsidR="000A6495" w:rsidRDefault="000A6495" w:rsidP="00DA20F9">
            <w:pPr>
              <w:rPr>
                <w:rFonts w:cstheme="minorHAnsi"/>
                <w:iCs/>
              </w:rPr>
            </w:pPr>
            <w:r>
              <w:rPr>
                <w:rFonts w:cstheme="minorHAnsi"/>
                <w:iCs/>
              </w:rPr>
              <w:t>Please refer to the “Guidance and FAQs” for the “</w:t>
            </w:r>
            <w:r w:rsidRPr="00E83510">
              <w:rPr>
                <w:rFonts w:cstheme="minorHAnsi"/>
                <w:iCs/>
              </w:rPr>
              <w:t>Median hospital length of stay for newborns with NAS</w:t>
            </w:r>
            <w:r>
              <w:rPr>
                <w:rFonts w:cstheme="minorHAnsi"/>
                <w:iCs/>
              </w:rPr>
              <w:t xml:space="preserve">” measure as well. </w:t>
            </w:r>
          </w:p>
          <w:p w14:paraId="40B4DFB9" w14:textId="77777777" w:rsidR="000A6495" w:rsidRDefault="000A6495" w:rsidP="00DA20F9">
            <w:pPr>
              <w:rPr>
                <w:rFonts w:cstheme="minorHAnsi"/>
                <w:iCs/>
              </w:rPr>
            </w:pPr>
          </w:p>
          <w:p w14:paraId="0BD60196" w14:textId="75F78004" w:rsidR="00411F8C" w:rsidRPr="001259C0" w:rsidRDefault="00411F8C" w:rsidP="00DA20F9">
            <w:pPr>
              <w:rPr>
                <w:rFonts w:cstheme="minorHAnsi"/>
                <w:iCs/>
              </w:rPr>
            </w:pPr>
          </w:p>
        </w:tc>
      </w:tr>
      <w:tr w:rsidR="000A6495" w:rsidRPr="009055AA" w14:paraId="6A7F1ED8" w14:textId="77777777" w:rsidTr="00411F8C">
        <w:trPr>
          <w:gridAfter w:val="1"/>
          <w:wAfter w:w="8" w:type="dxa"/>
          <w:trHeight w:val="710"/>
        </w:trPr>
        <w:tc>
          <w:tcPr>
            <w:tcW w:w="1615" w:type="dxa"/>
          </w:tcPr>
          <w:p w14:paraId="0D178725" w14:textId="0E68ED75" w:rsidR="000A6495" w:rsidRPr="00EA7424" w:rsidRDefault="00EA7424" w:rsidP="00EA7424">
            <w:pPr>
              <w:rPr>
                <w:rFonts w:cstheme="minorHAnsi"/>
                <w:b/>
                <w:bCs/>
              </w:rPr>
            </w:pPr>
            <w:r w:rsidRPr="00EA7424">
              <w:rPr>
                <w:rFonts w:cstheme="minorHAnsi"/>
                <w:b/>
                <w:bCs/>
              </w:rPr>
              <w:t>4.</w:t>
            </w:r>
            <w:r>
              <w:rPr>
                <w:rFonts w:cstheme="minorHAnsi"/>
                <w:b/>
                <w:bCs/>
              </w:rPr>
              <w:t xml:space="preserve"> </w:t>
            </w:r>
            <w:r w:rsidR="000A6495" w:rsidRPr="00EA7424">
              <w:rPr>
                <w:rFonts w:cstheme="minorHAnsi"/>
                <w:b/>
                <w:bCs/>
              </w:rPr>
              <w:t xml:space="preserve">Percent of newborns with NAS who are treated with a </w:t>
            </w:r>
            <w:r w:rsidR="000A6495" w:rsidRPr="00EA7424">
              <w:rPr>
                <w:rFonts w:cstheme="minorHAnsi"/>
                <w:b/>
                <w:bCs/>
              </w:rPr>
              <w:lastRenderedPageBreak/>
              <w:t>non-pharmacologic bundle</w:t>
            </w:r>
          </w:p>
          <w:p w14:paraId="2AD827FA" w14:textId="5187D7BE" w:rsidR="000A6495" w:rsidRPr="001259C0" w:rsidRDefault="000A6495" w:rsidP="00A51271">
            <w:pPr>
              <w:rPr>
                <w:rFonts w:cstheme="minorHAnsi"/>
                <w:b/>
                <w:bCs/>
              </w:rPr>
            </w:pPr>
          </w:p>
          <w:p w14:paraId="5AA85BE6" w14:textId="23B841DD" w:rsidR="000A6495" w:rsidRPr="009055AA" w:rsidRDefault="000A6495" w:rsidP="00A51271">
            <w:pPr>
              <w:rPr>
                <w:rFonts w:cstheme="minorHAnsi"/>
                <w:b/>
                <w:bCs/>
              </w:rPr>
            </w:pPr>
          </w:p>
        </w:tc>
        <w:tc>
          <w:tcPr>
            <w:tcW w:w="1530" w:type="dxa"/>
          </w:tcPr>
          <w:p w14:paraId="07DA6F02" w14:textId="007CEC7A" w:rsidR="000A6495" w:rsidRPr="009055AA" w:rsidRDefault="000A6495" w:rsidP="00A51271">
            <w:pPr>
              <w:rPr>
                <w:rFonts w:cstheme="minorHAnsi"/>
                <w:bCs/>
              </w:rPr>
            </w:pPr>
            <w:r w:rsidRPr="009055AA">
              <w:rPr>
                <w:rFonts w:cstheme="minorHAnsi"/>
                <w:bCs/>
              </w:rPr>
              <w:lastRenderedPageBreak/>
              <w:t>Number who are treated with a non-</w:t>
            </w:r>
            <w:r w:rsidRPr="009055AA">
              <w:rPr>
                <w:rFonts w:cstheme="minorHAnsi"/>
                <w:bCs/>
              </w:rPr>
              <w:lastRenderedPageBreak/>
              <w:t xml:space="preserve">pharmacologic bundle </w:t>
            </w:r>
          </w:p>
        </w:tc>
        <w:tc>
          <w:tcPr>
            <w:tcW w:w="1469" w:type="dxa"/>
          </w:tcPr>
          <w:p w14:paraId="61E15B25" w14:textId="28DEC966" w:rsidR="000A6495" w:rsidRPr="009055AA" w:rsidRDefault="000A6495" w:rsidP="00A51271">
            <w:pPr>
              <w:rPr>
                <w:rFonts w:cstheme="minorHAnsi"/>
                <w:bCs/>
              </w:rPr>
            </w:pPr>
            <w:r w:rsidRPr="009055AA">
              <w:rPr>
                <w:rFonts w:cstheme="minorHAnsi"/>
                <w:bCs/>
              </w:rPr>
              <w:lastRenderedPageBreak/>
              <w:t>Number of NAS cases</w:t>
            </w:r>
            <w:r>
              <w:rPr>
                <w:rFonts w:cstheme="minorHAnsi"/>
                <w:bCs/>
              </w:rPr>
              <w:t xml:space="preserve"> during the </w:t>
            </w:r>
            <w:r>
              <w:rPr>
                <w:rFonts w:cstheme="minorHAnsi"/>
                <w:bCs/>
              </w:rPr>
              <w:lastRenderedPageBreak/>
              <w:t>measurement quarter</w:t>
            </w:r>
          </w:p>
        </w:tc>
        <w:tc>
          <w:tcPr>
            <w:tcW w:w="1404" w:type="dxa"/>
            <w:gridSpan w:val="2"/>
          </w:tcPr>
          <w:p w14:paraId="5E5FC31B" w14:textId="6C1C01C1" w:rsidR="000A6495" w:rsidRPr="009055AA" w:rsidRDefault="000A6495" w:rsidP="00A51271">
            <w:pPr>
              <w:rPr>
                <w:rFonts w:cstheme="minorHAnsi"/>
                <w:bCs/>
              </w:rPr>
            </w:pPr>
            <w:r w:rsidRPr="009055AA">
              <w:rPr>
                <w:rFonts w:cstheme="minorHAnsi"/>
                <w:bCs/>
              </w:rPr>
              <w:lastRenderedPageBreak/>
              <w:t xml:space="preserve">EHR Data, </w:t>
            </w:r>
            <w:r w:rsidRPr="009055AA">
              <w:rPr>
                <w:rFonts w:cstheme="minorHAnsi"/>
              </w:rPr>
              <w:t>Hospital data form</w:t>
            </w:r>
          </w:p>
          <w:p w14:paraId="1D7275DB" w14:textId="5EA8656E" w:rsidR="000A6495" w:rsidRPr="009055AA" w:rsidRDefault="000A6495" w:rsidP="00A51271">
            <w:pPr>
              <w:rPr>
                <w:rFonts w:cstheme="minorHAnsi"/>
                <w:b/>
                <w:bCs/>
              </w:rPr>
            </w:pPr>
          </w:p>
        </w:tc>
        <w:tc>
          <w:tcPr>
            <w:tcW w:w="6757" w:type="dxa"/>
            <w:gridSpan w:val="2"/>
          </w:tcPr>
          <w:p w14:paraId="616FEE77" w14:textId="19D8847E" w:rsidR="000A6495" w:rsidRDefault="000A6495" w:rsidP="00A51271">
            <w:pPr>
              <w:rPr>
                <w:rFonts w:cstheme="minorHAnsi"/>
                <w:b/>
                <w:bCs/>
              </w:rPr>
            </w:pPr>
            <w:r w:rsidRPr="00A46C9E">
              <w:rPr>
                <w:rFonts w:cstheme="minorHAnsi"/>
                <w:b/>
                <w:bCs/>
              </w:rPr>
              <w:t xml:space="preserve">Report </w:t>
            </w:r>
            <w:r>
              <w:rPr>
                <w:rFonts w:cstheme="minorHAnsi"/>
                <w:b/>
                <w:bCs/>
              </w:rPr>
              <w:t>quarterly</w:t>
            </w:r>
          </w:p>
          <w:p w14:paraId="225F95B0" w14:textId="47FE5874" w:rsidR="000A6495" w:rsidRDefault="000A6495" w:rsidP="00A51271">
            <w:pPr>
              <w:rPr>
                <w:rFonts w:cstheme="minorHAnsi"/>
                <w:b/>
                <w:bCs/>
              </w:rPr>
            </w:pPr>
          </w:p>
          <w:p w14:paraId="039439FA" w14:textId="34D7C334" w:rsidR="000A6495" w:rsidRPr="000A6495" w:rsidRDefault="000A6495" w:rsidP="00A51271">
            <w:pPr>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lastRenderedPageBreak/>
              <w:t xml:space="preserve">race/ethnicity, limit denominator (and thus the numerator) to that race/ethnicity category. </w:t>
            </w:r>
          </w:p>
          <w:p w14:paraId="2BAC03F7" w14:textId="3DBC9C0E" w:rsidR="000A6495" w:rsidRDefault="000A6495" w:rsidP="00A51271">
            <w:pPr>
              <w:rPr>
                <w:rFonts w:cstheme="minorHAnsi"/>
                <w:bCs/>
              </w:rPr>
            </w:pPr>
          </w:p>
          <w:p w14:paraId="07BBAD2A" w14:textId="4CCE970E" w:rsidR="000A6495" w:rsidRPr="00C026D2" w:rsidRDefault="000A6495" w:rsidP="00A51271">
            <w:pPr>
              <w:rPr>
                <w:rFonts w:cstheme="minorHAnsi"/>
                <w:iCs/>
              </w:rPr>
            </w:pPr>
            <w:r w:rsidRPr="009055AA">
              <w:rPr>
                <w:rFonts w:cstheme="minorHAnsi"/>
                <w:iCs/>
              </w:rPr>
              <w:t>This measure is among</w:t>
            </w:r>
            <w:r>
              <w:rPr>
                <w:rFonts w:cstheme="minorHAnsi"/>
                <w:iCs/>
              </w:rPr>
              <w:t xml:space="preserve"> those who have been discharged during the reporting quarter. </w:t>
            </w:r>
            <w:r w:rsidRPr="009055AA">
              <w:rPr>
                <w:rFonts w:cstheme="minorHAnsi"/>
                <w:iCs/>
              </w:rPr>
              <w:t xml:space="preserve">The data should be pulled based on discharge date (for example, </w:t>
            </w:r>
            <w:r>
              <w:rPr>
                <w:rFonts w:cstheme="minorHAnsi"/>
                <w:iCs/>
              </w:rPr>
              <w:t>for January through March</w:t>
            </w:r>
            <w:r w:rsidRPr="009055AA">
              <w:rPr>
                <w:rFonts w:cstheme="minorHAnsi"/>
                <w:iCs/>
              </w:rPr>
              <w:t xml:space="preserve">, data should be pulled for all patients who were </w:t>
            </w:r>
            <w:r w:rsidRPr="009055AA">
              <w:rPr>
                <w:rFonts w:cstheme="minorHAnsi"/>
                <w:i/>
                <w:iCs/>
              </w:rPr>
              <w:t xml:space="preserve">discharged </w:t>
            </w:r>
            <w:r>
              <w:rPr>
                <w:rFonts w:cstheme="minorHAnsi"/>
                <w:iCs/>
              </w:rPr>
              <w:t>in in January, February, or March</w:t>
            </w:r>
            <w:r w:rsidRPr="009055AA">
              <w:rPr>
                <w:rFonts w:cstheme="minorHAnsi"/>
                <w:iCs/>
              </w:rPr>
              <w:t>)</w:t>
            </w:r>
            <w:r>
              <w:rPr>
                <w:rFonts w:cstheme="minorHAnsi"/>
                <w:iCs/>
              </w:rPr>
              <w:t xml:space="preserve">. </w:t>
            </w:r>
          </w:p>
          <w:p w14:paraId="5D728A8C" w14:textId="77777777" w:rsidR="000A6495" w:rsidRDefault="000A6495" w:rsidP="00A51271">
            <w:pPr>
              <w:rPr>
                <w:rFonts w:cstheme="minorHAnsi"/>
                <w:bCs/>
              </w:rPr>
            </w:pPr>
          </w:p>
          <w:p w14:paraId="313F5BEA" w14:textId="31412883" w:rsidR="000A6495" w:rsidRPr="00E85BE9" w:rsidRDefault="000A6495" w:rsidP="00A51271">
            <w:pPr>
              <w:rPr>
                <w:rFonts w:cstheme="minorHAnsi"/>
                <w:bCs/>
              </w:rPr>
            </w:pPr>
            <w:r>
              <w:rPr>
                <w:rFonts w:cstheme="minorHAnsi"/>
                <w:bCs/>
              </w:rPr>
              <w:t xml:space="preserve">The PA PQC is using the same definition of the NAS cases reported to PA DOH’s </w:t>
            </w:r>
            <w:r w:rsidRPr="003D6778">
              <w:rPr>
                <w:rFonts w:cstheme="minorHAnsi"/>
                <w:bCs/>
              </w:rPr>
              <w:t>Division of Newbor</w:t>
            </w:r>
            <w:r>
              <w:rPr>
                <w:rFonts w:cstheme="minorHAnsi"/>
                <w:bCs/>
              </w:rPr>
              <w:t xml:space="preserve">n Screening and Genetics </w:t>
            </w:r>
            <w:r w:rsidRPr="003D6778">
              <w:rPr>
                <w:rFonts w:cstheme="minorHAnsi"/>
                <w:bCs/>
              </w:rPr>
              <w:t>via the Internet Case Management System (iCMS).</w:t>
            </w:r>
            <w:r w:rsidRPr="009055AA">
              <w:rPr>
                <w:rFonts w:cstheme="minorHAnsi"/>
                <w:bCs/>
              </w:rPr>
              <w:t xml:space="preserve"> </w:t>
            </w:r>
            <w:r>
              <w:rPr>
                <w:rFonts w:cstheme="minorHAnsi"/>
                <w:bCs/>
              </w:rPr>
              <w:t>These cases include “c</w:t>
            </w:r>
            <w:r w:rsidRPr="003D6778">
              <w:rPr>
                <w:rFonts w:cstheme="minorHAnsi"/>
                <w:bCs/>
              </w:rPr>
              <w:t>onfirmed</w:t>
            </w:r>
            <w:r>
              <w:rPr>
                <w:rFonts w:cstheme="minorHAnsi"/>
                <w:bCs/>
              </w:rPr>
              <w:t>”</w:t>
            </w:r>
            <w:r w:rsidRPr="003D6778">
              <w:rPr>
                <w:rFonts w:cstheme="minorHAnsi"/>
                <w:bCs/>
              </w:rPr>
              <w:t xml:space="preserve"> and </w:t>
            </w:r>
            <w:r>
              <w:rPr>
                <w:rFonts w:cstheme="minorHAnsi"/>
                <w:bCs/>
              </w:rPr>
              <w:t>“</w:t>
            </w:r>
            <w:r w:rsidRPr="003D6778">
              <w:rPr>
                <w:rFonts w:cstheme="minorHAnsi"/>
                <w:bCs/>
              </w:rPr>
              <w:t>probable</w:t>
            </w:r>
            <w:r>
              <w:rPr>
                <w:rFonts w:cstheme="minorHAnsi"/>
                <w:bCs/>
              </w:rPr>
              <w:t xml:space="preserve">” </w:t>
            </w:r>
            <w:r w:rsidRPr="003D6778">
              <w:rPr>
                <w:rFonts w:cstheme="minorHAnsi"/>
                <w:bCs/>
              </w:rPr>
              <w:t xml:space="preserve">cases identified using clinical and laboratory criteria as defined in the </w:t>
            </w:r>
            <w:hyperlink r:id="rId17" w:history="1">
              <w:r w:rsidRPr="001259C0">
                <w:rPr>
                  <w:rStyle w:val="Hyperlink"/>
                  <w:rFonts w:cstheme="minorHAnsi"/>
                  <w:bCs/>
                </w:rPr>
                <w:t>Council of State and Territorial Epidemiologists’ (CSTE) NAS Standardized Case Definition</w:t>
              </w:r>
            </w:hyperlink>
            <w:r>
              <w:rPr>
                <w:rFonts w:cstheme="minorHAnsi"/>
                <w:bCs/>
              </w:rPr>
              <w:t>. This does not include “</w:t>
            </w:r>
            <w:r w:rsidRPr="00E85BE9">
              <w:rPr>
                <w:rFonts w:cstheme="minorHAnsi"/>
                <w:bCs/>
              </w:rPr>
              <w:t>suspect cases</w:t>
            </w:r>
            <w:r>
              <w:rPr>
                <w:rFonts w:cstheme="minorHAnsi"/>
                <w:bCs/>
              </w:rPr>
              <w:t xml:space="preserve">.” </w:t>
            </w:r>
            <w:r w:rsidRPr="003D6778">
              <w:rPr>
                <w:rFonts w:cstheme="minorHAnsi"/>
                <w:bCs/>
              </w:rPr>
              <w:t>Please note that maternal clinical evidence is defined as use in the four weeks prior to delivery, and maternal laboratory evidence is defined as detection from a screening or laboratory test performed in the four weeks prior to delivery.</w:t>
            </w:r>
            <w:r>
              <w:rPr>
                <w:rFonts w:cstheme="minorHAnsi"/>
                <w:bCs/>
              </w:rPr>
              <w:t xml:space="preserve"> Please see </w:t>
            </w:r>
            <w:hyperlink r:id="rId18" w:history="1">
              <w:r w:rsidRPr="001259C0">
                <w:rPr>
                  <w:rStyle w:val="Hyperlink"/>
                  <w:rFonts w:cstheme="minorHAnsi"/>
                  <w:bCs/>
                </w:rPr>
                <w:t>DOH’s FAQs about the PA iCMS implementation</w:t>
              </w:r>
            </w:hyperlink>
            <w:r>
              <w:rPr>
                <w:rFonts w:cstheme="minorHAnsi"/>
                <w:bCs/>
              </w:rPr>
              <w:t xml:space="preserve">. </w:t>
            </w:r>
          </w:p>
          <w:p w14:paraId="5A054A75" w14:textId="733703B2" w:rsidR="000A6495" w:rsidRPr="009055AA" w:rsidRDefault="000A6495" w:rsidP="00A51271">
            <w:pPr>
              <w:rPr>
                <w:rFonts w:cstheme="minorHAnsi"/>
                <w:bCs/>
              </w:rPr>
            </w:pPr>
          </w:p>
          <w:p w14:paraId="3E87BBC4" w14:textId="77777777" w:rsidR="000A6495" w:rsidRPr="009055AA" w:rsidRDefault="000A6495" w:rsidP="001259C0">
            <w:pPr>
              <w:rPr>
                <w:rFonts w:cstheme="minorHAnsi"/>
                <w:bCs/>
              </w:rPr>
            </w:pPr>
            <w:r w:rsidRPr="009055AA">
              <w:rPr>
                <w:rFonts w:cstheme="minorHAnsi"/>
                <w:bCs/>
              </w:rPr>
              <w:t>The non-pharmacologic interventions include environmental control, feeding methods, social integration, soothing techniques, and therapeutic modalities. Examples of non-pharmacologic measures include:</w:t>
            </w:r>
          </w:p>
          <w:p w14:paraId="783B1D40" w14:textId="77777777" w:rsidR="000A6495" w:rsidRDefault="000A6495" w:rsidP="001259C0">
            <w:pPr>
              <w:pStyle w:val="ListParagraph"/>
              <w:numPr>
                <w:ilvl w:val="0"/>
                <w:numId w:val="16"/>
              </w:numPr>
              <w:rPr>
                <w:rFonts w:cstheme="minorHAnsi"/>
                <w:iCs/>
              </w:rPr>
            </w:pPr>
            <w:r w:rsidRPr="00E83510">
              <w:rPr>
                <w:rFonts w:cstheme="minorHAnsi"/>
                <w:iCs/>
              </w:rPr>
              <w:t>Rooming in</w:t>
            </w:r>
          </w:p>
          <w:p w14:paraId="0EDE124B" w14:textId="77777777" w:rsidR="000A6495" w:rsidRDefault="000A6495" w:rsidP="001259C0">
            <w:pPr>
              <w:pStyle w:val="ListParagraph"/>
              <w:numPr>
                <w:ilvl w:val="0"/>
                <w:numId w:val="16"/>
              </w:numPr>
              <w:rPr>
                <w:rFonts w:cstheme="minorHAnsi"/>
                <w:iCs/>
              </w:rPr>
            </w:pPr>
            <w:r w:rsidRPr="00E83510">
              <w:rPr>
                <w:rFonts w:cstheme="minorHAnsi"/>
                <w:iCs/>
              </w:rPr>
              <w:t>Parent/caregiver presenc</w:t>
            </w:r>
            <w:r>
              <w:rPr>
                <w:rFonts w:cstheme="minorHAnsi"/>
                <w:iCs/>
              </w:rPr>
              <w:t>e</w:t>
            </w:r>
          </w:p>
          <w:p w14:paraId="78708C67" w14:textId="77777777" w:rsidR="000A6495" w:rsidRDefault="000A6495" w:rsidP="001259C0">
            <w:pPr>
              <w:pStyle w:val="ListParagraph"/>
              <w:numPr>
                <w:ilvl w:val="0"/>
                <w:numId w:val="16"/>
              </w:numPr>
              <w:rPr>
                <w:rFonts w:cstheme="minorHAnsi"/>
                <w:iCs/>
              </w:rPr>
            </w:pPr>
            <w:r w:rsidRPr="00E83510">
              <w:rPr>
                <w:rFonts w:cstheme="minorHAnsi"/>
                <w:iCs/>
              </w:rPr>
              <w:t>Skin-to-skin contact</w:t>
            </w:r>
          </w:p>
          <w:p w14:paraId="10C73E5C" w14:textId="77777777" w:rsidR="000A6495" w:rsidRDefault="000A6495" w:rsidP="001259C0">
            <w:pPr>
              <w:pStyle w:val="ListParagraph"/>
              <w:numPr>
                <w:ilvl w:val="0"/>
                <w:numId w:val="16"/>
              </w:numPr>
              <w:rPr>
                <w:rFonts w:cstheme="minorHAnsi"/>
                <w:iCs/>
              </w:rPr>
            </w:pPr>
            <w:r w:rsidRPr="00E83510">
              <w:rPr>
                <w:rFonts w:cstheme="minorHAnsi"/>
                <w:iCs/>
              </w:rPr>
              <w:t>Holding by parent/caregiver/cuddler to help calm infant and aid in sleep</w:t>
            </w:r>
          </w:p>
          <w:p w14:paraId="46B01B79" w14:textId="77777777" w:rsidR="000A6495" w:rsidRDefault="000A6495" w:rsidP="001259C0">
            <w:pPr>
              <w:pStyle w:val="ListParagraph"/>
              <w:numPr>
                <w:ilvl w:val="0"/>
                <w:numId w:val="16"/>
              </w:numPr>
              <w:rPr>
                <w:rFonts w:cstheme="minorHAnsi"/>
                <w:iCs/>
              </w:rPr>
            </w:pPr>
            <w:r w:rsidRPr="00E83510">
              <w:rPr>
                <w:rFonts w:cstheme="minorHAnsi"/>
                <w:iCs/>
              </w:rPr>
              <w:t>Safe and effective swaddling</w:t>
            </w:r>
          </w:p>
          <w:p w14:paraId="6D1AD8CE" w14:textId="77777777" w:rsidR="000A6495" w:rsidRDefault="000A6495" w:rsidP="001259C0">
            <w:pPr>
              <w:pStyle w:val="ListParagraph"/>
              <w:numPr>
                <w:ilvl w:val="0"/>
                <w:numId w:val="16"/>
              </w:numPr>
              <w:rPr>
                <w:rFonts w:cstheme="minorHAnsi"/>
                <w:iCs/>
              </w:rPr>
            </w:pPr>
            <w:r w:rsidRPr="00E83510">
              <w:rPr>
                <w:rFonts w:cstheme="minorHAnsi"/>
                <w:iCs/>
              </w:rPr>
              <w:lastRenderedPageBreak/>
              <w:t>Optimal feeding</w:t>
            </w:r>
          </w:p>
          <w:p w14:paraId="39FC4D99" w14:textId="77777777" w:rsidR="000A6495" w:rsidRDefault="000A6495" w:rsidP="001259C0">
            <w:pPr>
              <w:pStyle w:val="ListParagraph"/>
              <w:numPr>
                <w:ilvl w:val="0"/>
                <w:numId w:val="16"/>
              </w:numPr>
              <w:rPr>
                <w:rFonts w:cstheme="minorHAnsi"/>
                <w:iCs/>
              </w:rPr>
            </w:pPr>
            <w:r w:rsidRPr="00E83510">
              <w:rPr>
                <w:rFonts w:cstheme="minorHAnsi"/>
                <w:iCs/>
              </w:rPr>
              <w:t>Non-nutritive sucking</w:t>
            </w:r>
          </w:p>
          <w:p w14:paraId="1F39BCAD" w14:textId="77777777" w:rsidR="000A6495" w:rsidRDefault="000A6495" w:rsidP="001259C0">
            <w:pPr>
              <w:pStyle w:val="ListParagraph"/>
              <w:numPr>
                <w:ilvl w:val="0"/>
                <w:numId w:val="16"/>
              </w:numPr>
              <w:rPr>
                <w:rFonts w:cstheme="minorHAnsi"/>
                <w:iCs/>
              </w:rPr>
            </w:pPr>
            <w:r w:rsidRPr="00E83510">
              <w:rPr>
                <w:rFonts w:cstheme="minorHAnsi"/>
                <w:iCs/>
              </w:rPr>
              <w:t>Quity, low light environment</w:t>
            </w:r>
          </w:p>
          <w:p w14:paraId="05080760" w14:textId="77777777" w:rsidR="000A6495" w:rsidRDefault="000A6495" w:rsidP="001259C0">
            <w:pPr>
              <w:pStyle w:val="ListParagraph"/>
              <w:numPr>
                <w:ilvl w:val="0"/>
                <w:numId w:val="16"/>
              </w:numPr>
              <w:rPr>
                <w:rFonts w:cstheme="minorHAnsi"/>
                <w:iCs/>
              </w:rPr>
            </w:pPr>
            <w:r w:rsidRPr="00E83510">
              <w:rPr>
                <w:rFonts w:cstheme="minorHAnsi"/>
                <w:iCs/>
              </w:rPr>
              <w:t>Rhythmic movement</w:t>
            </w:r>
          </w:p>
          <w:p w14:paraId="200FAF24" w14:textId="77777777" w:rsidR="000A6495" w:rsidRDefault="000A6495" w:rsidP="001259C0">
            <w:pPr>
              <w:pStyle w:val="ListParagraph"/>
              <w:numPr>
                <w:ilvl w:val="0"/>
                <w:numId w:val="16"/>
              </w:numPr>
              <w:rPr>
                <w:rFonts w:cstheme="minorHAnsi"/>
                <w:iCs/>
              </w:rPr>
            </w:pPr>
            <w:r w:rsidRPr="00E83510">
              <w:rPr>
                <w:rFonts w:cstheme="minorHAnsi"/>
                <w:iCs/>
              </w:rPr>
              <w:t>Additional help/support in room</w:t>
            </w:r>
          </w:p>
          <w:p w14:paraId="14BEB393" w14:textId="77777777" w:rsidR="000A6495" w:rsidRDefault="000A6495" w:rsidP="001259C0">
            <w:pPr>
              <w:pStyle w:val="ListParagraph"/>
              <w:numPr>
                <w:ilvl w:val="0"/>
                <w:numId w:val="16"/>
              </w:numPr>
              <w:rPr>
                <w:rFonts w:cstheme="minorHAnsi"/>
                <w:iCs/>
              </w:rPr>
            </w:pPr>
            <w:r w:rsidRPr="00E83510">
              <w:rPr>
                <w:rFonts w:cstheme="minorHAnsi"/>
                <w:iCs/>
              </w:rPr>
              <w:t>Limiting number of visitors and duration of visits to minimize disruptions in infant’s care environment and sleep</w:t>
            </w:r>
          </w:p>
          <w:p w14:paraId="72FBCA6B" w14:textId="77777777" w:rsidR="000A6495" w:rsidRDefault="000A6495" w:rsidP="001259C0">
            <w:pPr>
              <w:pStyle w:val="ListParagraph"/>
              <w:numPr>
                <w:ilvl w:val="0"/>
                <w:numId w:val="16"/>
              </w:numPr>
              <w:rPr>
                <w:rFonts w:cstheme="minorHAnsi"/>
                <w:iCs/>
              </w:rPr>
            </w:pPr>
            <w:r w:rsidRPr="00E83510">
              <w:rPr>
                <w:rFonts w:cstheme="minorHAnsi"/>
                <w:iCs/>
              </w:rPr>
              <w:t>Clustering care and assessments with infant’s awake times</w:t>
            </w:r>
          </w:p>
          <w:p w14:paraId="409157AB" w14:textId="77777777" w:rsidR="000A6495" w:rsidRDefault="000A6495" w:rsidP="001259C0">
            <w:pPr>
              <w:pStyle w:val="ListParagraph"/>
              <w:numPr>
                <w:ilvl w:val="0"/>
                <w:numId w:val="16"/>
              </w:numPr>
              <w:rPr>
                <w:rFonts w:cstheme="minorHAnsi"/>
                <w:iCs/>
              </w:rPr>
            </w:pPr>
            <w:r w:rsidRPr="00E83510">
              <w:rPr>
                <w:rFonts w:cstheme="minorHAnsi"/>
                <w:iCs/>
              </w:rPr>
              <w:t>Safe sleep/fall prevention</w:t>
            </w:r>
          </w:p>
          <w:p w14:paraId="22DD0B12" w14:textId="77777777" w:rsidR="000A6495" w:rsidRDefault="000A6495" w:rsidP="001259C0">
            <w:pPr>
              <w:pStyle w:val="ListParagraph"/>
              <w:numPr>
                <w:ilvl w:val="0"/>
                <w:numId w:val="16"/>
              </w:numPr>
              <w:rPr>
                <w:rFonts w:cstheme="minorHAnsi"/>
                <w:iCs/>
              </w:rPr>
            </w:pPr>
            <w:r w:rsidRPr="00E83510">
              <w:rPr>
                <w:rFonts w:cstheme="minorHAnsi"/>
                <w:iCs/>
              </w:rPr>
              <w:t>Parent/caregiver self-care and res</w:t>
            </w:r>
            <w:r>
              <w:rPr>
                <w:rFonts w:cstheme="minorHAnsi"/>
                <w:iCs/>
              </w:rPr>
              <w:t>t</w:t>
            </w:r>
          </w:p>
          <w:p w14:paraId="510190D5" w14:textId="7E48AAA3" w:rsidR="000A6495" w:rsidRDefault="000A6495" w:rsidP="00A51271">
            <w:pPr>
              <w:rPr>
                <w:rFonts w:cstheme="minorHAnsi"/>
                <w:bCs/>
              </w:rPr>
            </w:pPr>
          </w:p>
          <w:p w14:paraId="71319C8F" w14:textId="77777777" w:rsidR="000A6495" w:rsidRDefault="000A6495" w:rsidP="00A51271">
            <w:pPr>
              <w:rPr>
                <w:rFonts w:cstheme="minorHAnsi"/>
                <w:bCs/>
              </w:rPr>
            </w:pPr>
            <w:r>
              <w:rPr>
                <w:rFonts w:cstheme="minorHAnsi"/>
                <w:bCs/>
              </w:rPr>
              <w:t>The goal is to achieve 100% on this measure, since non-pharmacotherapy treatment is recommended as the first line of treatment for newborns with NAS. A patient can receive both non-pharm and pharm treatment, and in this case, they would be included in the numerators for both measures</w:t>
            </w:r>
            <w:r w:rsidRPr="00E43EF2">
              <w:rPr>
                <w:rFonts w:cstheme="minorHAnsi"/>
                <w:bCs/>
              </w:rPr>
              <w:t xml:space="preserve">. In other words, the % pharm and % non-pharm </w:t>
            </w:r>
            <w:r>
              <w:rPr>
                <w:rFonts w:cstheme="minorHAnsi"/>
                <w:bCs/>
              </w:rPr>
              <w:t>measures are not mutually exclusive</w:t>
            </w:r>
            <w:r w:rsidRPr="00E43EF2">
              <w:rPr>
                <w:rFonts w:cstheme="minorHAnsi"/>
                <w:bCs/>
              </w:rPr>
              <w:t>.</w:t>
            </w:r>
          </w:p>
          <w:p w14:paraId="73F47F59" w14:textId="49169C71" w:rsidR="00411F8C" w:rsidRDefault="00411F8C" w:rsidP="00A51271">
            <w:pPr>
              <w:rPr>
                <w:rFonts w:cstheme="minorHAnsi"/>
                <w:bCs/>
              </w:rPr>
            </w:pPr>
          </w:p>
          <w:p w14:paraId="037C6E3A" w14:textId="579D4C02" w:rsidR="00411F8C" w:rsidRDefault="00411F8C" w:rsidP="00A51271">
            <w:pPr>
              <w:rPr>
                <w:rFonts w:cstheme="minorHAnsi"/>
                <w:bCs/>
              </w:rPr>
            </w:pPr>
          </w:p>
          <w:p w14:paraId="4879D79F" w14:textId="0551C203" w:rsidR="00411F8C" w:rsidRDefault="00411F8C" w:rsidP="00A51271">
            <w:pPr>
              <w:rPr>
                <w:rFonts w:cstheme="minorHAnsi"/>
                <w:bCs/>
              </w:rPr>
            </w:pPr>
          </w:p>
          <w:p w14:paraId="2C8C9900" w14:textId="28D65969" w:rsidR="00411F8C" w:rsidRDefault="00411F8C" w:rsidP="00A51271">
            <w:pPr>
              <w:rPr>
                <w:rFonts w:cstheme="minorHAnsi"/>
                <w:bCs/>
              </w:rPr>
            </w:pPr>
          </w:p>
          <w:p w14:paraId="4230E4C4" w14:textId="68C501F3" w:rsidR="00411F8C" w:rsidRDefault="00411F8C" w:rsidP="00A51271">
            <w:pPr>
              <w:rPr>
                <w:rFonts w:cstheme="minorHAnsi"/>
                <w:bCs/>
              </w:rPr>
            </w:pPr>
          </w:p>
          <w:p w14:paraId="68E8C3CE" w14:textId="77777777" w:rsidR="00411F8C" w:rsidRDefault="00411F8C" w:rsidP="00A51271">
            <w:pPr>
              <w:rPr>
                <w:rFonts w:cstheme="minorHAnsi"/>
                <w:bCs/>
              </w:rPr>
            </w:pPr>
          </w:p>
          <w:p w14:paraId="6F09F8B2" w14:textId="175005A0" w:rsidR="00411F8C" w:rsidRPr="00C026D2" w:rsidRDefault="00411F8C" w:rsidP="00A51271">
            <w:pPr>
              <w:rPr>
                <w:rFonts w:cstheme="minorHAnsi"/>
                <w:bCs/>
              </w:rPr>
            </w:pPr>
          </w:p>
        </w:tc>
      </w:tr>
      <w:tr w:rsidR="000A6495" w:rsidRPr="009055AA" w14:paraId="79CDF612" w14:textId="77777777" w:rsidTr="00411F8C">
        <w:trPr>
          <w:gridAfter w:val="1"/>
          <w:wAfter w:w="8" w:type="dxa"/>
          <w:trHeight w:val="710"/>
        </w:trPr>
        <w:tc>
          <w:tcPr>
            <w:tcW w:w="1615" w:type="dxa"/>
          </w:tcPr>
          <w:p w14:paraId="4F4E0BC4" w14:textId="2134FC83" w:rsidR="000A6495" w:rsidRPr="00EA7424" w:rsidRDefault="00EA7424" w:rsidP="00EA7424">
            <w:pPr>
              <w:rPr>
                <w:rFonts w:cstheme="minorHAnsi"/>
                <w:b/>
                <w:bCs/>
              </w:rPr>
            </w:pPr>
            <w:r w:rsidRPr="00EA7424">
              <w:rPr>
                <w:rFonts w:cstheme="minorHAnsi"/>
                <w:b/>
                <w:bCs/>
              </w:rPr>
              <w:lastRenderedPageBreak/>
              <w:t>5.</w:t>
            </w:r>
            <w:r>
              <w:rPr>
                <w:rFonts w:cstheme="minorHAnsi"/>
                <w:b/>
                <w:bCs/>
              </w:rPr>
              <w:t xml:space="preserve"> </w:t>
            </w:r>
            <w:r w:rsidR="000A6495" w:rsidRPr="00EA7424">
              <w:rPr>
                <w:rFonts w:cstheme="minorHAnsi"/>
                <w:b/>
                <w:bCs/>
              </w:rPr>
              <w:t>Percent of newborns with NAS who receive pharmacologic treatment</w:t>
            </w:r>
          </w:p>
          <w:p w14:paraId="00264D40" w14:textId="77777777" w:rsidR="000A6495" w:rsidRPr="009055AA" w:rsidRDefault="000A6495" w:rsidP="00A51271">
            <w:pPr>
              <w:rPr>
                <w:rFonts w:cstheme="minorHAnsi"/>
                <w:bCs/>
              </w:rPr>
            </w:pPr>
          </w:p>
          <w:p w14:paraId="4C339971" w14:textId="3D7E5E75" w:rsidR="000A6495" w:rsidRPr="009055AA" w:rsidRDefault="000A6495" w:rsidP="00A51271">
            <w:pPr>
              <w:rPr>
                <w:rFonts w:cstheme="minorHAnsi"/>
              </w:rPr>
            </w:pPr>
          </w:p>
        </w:tc>
        <w:tc>
          <w:tcPr>
            <w:tcW w:w="1530" w:type="dxa"/>
          </w:tcPr>
          <w:p w14:paraId="0D22A396" w14:textId="09108971" w:rsidR="000A6495" w:rsidRPr="009055AA" w:rsidRDefault="000A6495" w:rsidP="00A51271">
            <w:pPr>
              <w:rPr>
                <w:rFonts w:cstheme="minorHAnsi"/>
                <w:bCs/>
              </w:rPr>
            </w:pPr>
            <w:r w:rsidRPr="009055AA">
              <w:rPr>
                <w:rFonts w:cstheme="minorHAnsi"/>
                <w:bCs/>
              </w:rPr>
              <w:lastRenderedPageBreak/>
              <w:t>Number receiving pharmacologic therapy</w:t>
            </w:r>
          </w:p>
          <w:p w14:paraId="04EA7947" w14:textId="77777777" w:rsidR="000A6495" w:rsidRPr="009055AA" w:rsidRDefault="000A6495" w:rsidP="00A51271">
            <w:pPr>
              <w:rPr>
                <w:rFonts w:cstheme="minorHAnsi"/>
                <w:bCs/>
              </w:rPr>
            </w:pPr>
          </w:p>
          <w:p w14:paraId="729272CB" w14:textId="323B4CB8" w:rsidR="000A6495" w:rsidRPr="009055AA" w:rsidRDefault="000A6495" w:rsidP="00A51271">
            <w:pPr>
              <w:rPr>
                <w:rFonts w:cstheme="minorHAnsi"/>
                <w:bCs/>
              </w:rPr>
            </w:pPr>
            <w:r w:rsidRPr="009055AA">
              <w:rPr>
                <w:rFonts w:cstheme="minorHAnsi"/>
                <w:bCs/>
              </w:rPr>
              <w:t xml:space="preserve"> </w:t>
            </w:r>
          </w:p>
        </w:tc>
        <w:tc>
          <w:tcPr>
            <w:tcW w:w="1469" w:type="dxa"/>
          </w:tcPr>
          <w:p w14:paraId="774AC16A" w14:textId="1337FD45" w:rsidR="000A6495" w:rsidRPr="009055AA" w:rsidRDefault="000A6495" w:rsidP="00A51271">
            <w:pPr>
              <w:rPr>
                <w:rFonts w:cstheme="minorHAnsi"/>
                <w:bCs/>
              </w:rPr>
            </w:pPr>
            <w:r w:rsidRPr="009055AA">
              <w:rPr>
                <w:rFonts w:cstheme="minorHAnsi"/>
                <w:bCs/>
              </w:rPr>
              <w:t xml:space="preserve">Number of NAS cases </w:t>
            </w:r>
            <w:r>
              <w:rPr>
                <w:rFonts w:cstheme="minorHAnsi"/>
                <w:bCs/>
              </w:rPr>
              <w:t>during the measurement quarter</w:t>
            </w:r>
          </w:p>
        </w:tc>
        <w:tc>
          <w:tcPr>
            <w:tcW w:w="1404" w:type="dxa"/>
            <w:gridSpan w:val="2"/>
          </w:tcPr>
          <w:p w14:paraId="7F4FB39B" w14:textId="77777777" w:rsidR="000A6495" w:rsidRPr="009055AA" w:rsidRDefault="000A6495" w:rsidP="00A51271">
            <w:pPr>
              <w:rPr>
                <w:rFonts w:cstheme="minorHAnsi"/>
                <w:bCs/>
              </w:rPr>
            </w:pPr>
            <w:r w:rsidRPr="009055AA">
              <w:rPr>
                <w:rFonts w:cstheme="minorHAnsi"/>
                <w:bCs/>
              </w:rPr>
              <w:t xml:space="preserve">EHR Data, </w:t>
            </w:r>
            <w:r w:rsidRPr="009055AA">
              <w:rPr>
                <w:rFonts w:cstheme="minorHAnsi"/>
              </w:rPr>
              <w:t>Hospital data form, and/or PADOH NAS Notification Form</w:t>
            </w:r>
          </w:p>
          <w:p w14:paraId="09EB0077" w14:textId="77777777" w:rsidR="000A6495" w:rsidRPr="009055AA" w:rsidRDefault="000A6495" w:rsidP="00A51271">
            <w:pPr>
              <w:rPr>
                <w:rFonts w:cstheme="minorHAnsi"/>
                <w:bCs/>
              </w:rPr>
            </w:pPr>
          </w:p>
        </w:tc>
        <w:tc>
          <w:tcPr>
            <w:tcW w:w="6757" w:type="dxa"/>
            <w:gridSpan w:val="2"/>
          </w:tcPr>
          <w:p w14:paraId="7C8C22BA" w14:textId="546867B9" w:rsidR="000A6495" w:rsidRDefault="000A6495" w:rsidP="00A51271">
            <w:pPr>
              <w:rPr>
                <w:rFonts w:cstheme="minorHAnsi"/>
                <w:b/>
                <w:bCs/>
              </w:rPr>
            </w:pPr>
            <w:r w:rsidRPr="00A46C9E">
              <w:rPr>
                <w:rFonts w:cstheme="minorHAnsi"/>
                <w:b/>
                <w:bCs/>
              </w:rPr>
              <w:lastRenderedPageBreak/>
              <w:t xml:space="preserve">Report </w:t>
            </w:r>
            <w:r>
              <w:rPr>
                <w:rFonts w:cstheme="minorHAnsi"/>
                <w:b/>
                <w:bCs/>
              </w:rPr>
              <w:t>quarterly</w:t>
            </w:r>
            <w:r w:rsidRPr="00A46C9E">
              <w:rPr>
                <w:rFonts w:cstheme="minorHAnsi"/>
                <w:b/>
                <w:bCs/>
              </w:rPr>
              <w:t xml:space="preserve"> </w:t>
            </w:r>
          </w:p>
          <w:p w14:paraId="44600923" w14:textId="334B50E4" w:rsidR="000A6495" w:rsidRDefault="000A6495" w:rsidP="00A51271">
            <w:pPr>
              <w:rPr>
                <w:rFonts w:cstheme="minorHAnsi"/>
                <w:b/>
                <w:bCs/>
              </w:rPr>
            </w:pPr>
          </w:p>
          <w:p w14:paraId="6B6B181D" w14:textId="4E660D1B" w:rsidR="000A6495" w:rsidRPr="000A6495" w:rsidRDefault="000A6495" w:rsidP="00A51271">
            <w:pPr>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0E5A36CE" w14:textId="21ED00BC" w:rsidR="000A6495" w:rsidRDefault="000A6495" w:rsidP="00A51271">
            <w:pPr>
              <w:rPr>
                <w:rFonts w:cstheme="minorHAnsi"/>
                <w:bCs/>
              </w:rPr>
            </w:pPr>
          </w:p>
          <w:p w14:paraId="5174B7D1" w14:textId="77777777" w:rsidR="000A6495" w:rsidRPr="00C026D2" w:rsidRDefault="000A6495" w:rsidP="001259C0">
            <w:pPr>
              <w:rPr>
                <w:rFonts w:cstheme="minorHAnsi"/>
                <w:iCs/>
              </w:rPr>
            </w:pPr>
            <w:r w:rsidRPr="009055AA">
              <w:rPr>
                <w:rFonts w:cstheme="minorHAnsi"/>
                <w:iCs/>
              </w:rPr>
              <w:t>This measure is among</w:t>
            </w:r>
            <w:r>
              <w:rPr>
                <w:rFonts w:cstheme="minorHAnsi"/>
                <w:iCs/>
              </w:rPr>
              <w:t xml:space="preserve"> those who have been discharged during the reporting quarter. </w:t>
            </w:r>
            <w:r w:rsidRPr="009055AA">
              <w:rPr>
                <w:rFonts w:cstheme="minorHAnsi"/>
                <w:iCs/>
              </w:rPr>
              <w:t xml:space="preserve">The data should be pulled based on discharge date (for example, </w:t>
            </w:r>
            <w:r>
              <w:rPr>
                <w:rFonts w:cstheme="minorHAnsi"/>
                <w:iCs/>
              </w:rPr>
              <w:t>for January through March</w:t>
            </w:r>
            <w:r w:rsidRPr="009055AA">
              <w:rPr>
                <w:rFonts w:cstheme="minorHAnsi"/>
                <w:iCs/>
              </w:rPr>
              <w:t xml:space="preserve">, data should be pulled for all patients who were </w:t>
            </w:r>
            <w:r w:rsidRPr="009055AA">
              <w:rPr>
                <w:rFonts w:cstheme="minorHAnsi"/>
                <w:i/>
                <w:iCs/>
              </w:rPr>
              <w:t xml:space="preserve">discharged </w:t>
            </w:r>
            <w:r>
              <w:rPr>
                <w:rFonts w:cstheme="minorHAnsi"/>
                <w:iCs/>
              </w:rPr>
              <w:t>in in January, February, or March</w:t>
            </w:r>
            <w:r w:rsidRPr="009055AA">
              <w:rPr>
                <w:rFonts w:cstheme="minorHAnsi"/>
                <w:iCs/>
              </w:rPr>
              <w:t>)</w:t>
            </w:r>
            <w:r>
              <w:rPr>
                <w:rFonts w:cstheme="minorHAnsi"/>
                <w:iCs/>
              </w:rPr>
              <w:t xml:space="preserve">. </w:t>
            </w:r>
          </w:p>
          <w:p w14:paraId="21B16276" w14:textId="4B0CDA94" w:rsidR="000A6495" w:rsidRDefault="000A6495" w:rsidP="00A51271">
            <w:pPr>
              <w:rPr>
                <w:rFonts w:cstheme="minorHAnsi"/>
                <w:bCs/>
              </w:rPr>
            </w:pPr>
          </w:p>
          <w:p w14:paraId="3C7783E2" w14:textId="77777777" w:rsidR="000A6495" w:rsidRPr="00E85BE9" w:rsidRDefault="000A6495" w:rsidP="001259C0">
            <w:pPr>
              <w:rPr>
                <w:rFonts w:cstheme="minorHAnsi"/>
                <w:bCs/>
              </w:rPr>
            </w:pPr>
            <w:r>
              <w:rPr>
                <w:rFonts w:cstheme="minorHAnsi"/>
                <w:bCs/>
              </w:rPr>
              <w:t xml:space="preserve">The PA PQC is using the same definition of the NAS cases reported to PA DOH’s </w:t>
            </w:r>
            <w:r w:rsidRPr="003D6778">
              <w:rPr>
                <w:rFonts w:cstheme="minorHAnsi"/>
                <w:bCs/>
              </w:rPr>
              <w:t>Division of Newbor</w:t>
            </w:r>
            <w:r>
              <w:rPr>
                <w:rFonts w:cstheme="minorHAnsi"/>
                <w:bCs/>
              </w:rPr>
              <w:t xml:space="preserve">n Screening and Genetics </w:t>
            </w:r>
            <w:r w:rsidRPr="003D6778">
              <w:rPr>
                <w:rFonts w:cstheme="minorHAnsi"/>
                <w:bCs/>
              </w:rPr>
              <w:t>via the Internet Case Management System (iCMS).</w:t>
            </w:r>
            <w:r w:rsidRPr="009055AA">
              <w:rPr>
                <w:rFonts w:cstheme="minorHAnsi"/>
                <w:bCs/>
              </w:rPr>
              <w:t xml:space="preserve"> </w:t>
            </w:r>
            <w:r>
              <w:rPr>
                <w:rFonts w:cstheme="minorHAnsi"/>
                <w:bCs/>
              </w:rPr>
              <w:t>These cases include “c</w:t>
            </w:r>
            <w:r w:rsidRPr="003D6778">
              <w:rPr>
                <w:rFonts w:cstheme="minorHAnsi"/>
                <w:bCs/>
              </w:rPr>
              <w:t>onfirmed</w:t>
            </w:r>
            <w:r>
              <w:rPr>
                <w:rFonts w:cstheme="minorHAnsi"/>
                <w:bCs/>
              </w:rPr>
              <w:t>”</w:t>
            </w:r>
            <w:r w:rsidRPr="003D6778">
              <w:rPr>
                <w:rFonts w:cstheme="minorHAnsi"/>
                <w:bCs/>
              </w:rPr>
              <w:t xml:space="preserve"> and </w:t>
            </w:r>
            <w:r>
              <w:rPr>
                <w:rFonts w:cstheme="minorHAnsi"/>
                <w:bCs/>
              </w:rPr>
              <w:t>“</w:t>
            </w:r>
            <w:r w:rsidRPr="003D6778">
              <w:rPr>
                <w:rFonts w:cstheme="minorHAnsi"/>
                <w:bCs/>
              </w:rPr>
              <w:t>probable</w:t>
            </w:r>
            <w:r>
              <w:rPr>
                <w:rFonts w:cstheme="minorHAnsi"/>
                <w:bCs/>
              </w:rPr>
              <w:t xml:space="preserve">” </w:t>
            </w:r>
            <w:r w:rsidRPr="003D6778">
              <w:rPr>
                <w:rFonts w:cstheme="minorHAnsi"/>
                <w:bCs/>
              </w:rPr>
              <w:t xml:space="preserve">cases identified using clinical and laboratory criteria as defined in the </w:t>
            </w:r>
            <w:hyperlink r:id="rId19" w:history="1">
              <w:r w:rsidRPr="001259C0">
                <w:rPr>
                  <w:rStyle w:val="Hyperlink"/>
                  <w:rFonts w:cstheme="minorHAnsi"/>
                  <w:bCs/>
                </w:rPr>
                <w:t>Council of State and Territorial Epidemiologists’ (CSTE) NAS Standardized Case Definition</w:t>
              </w:r>
            </w:hyperlink>
            <w:r>
              <w:rPr>
                <w:rFonts w:cstheme="minorHAnsi"/>
                <w:bCs/>
              </w:rPr>
              <w:t>. This does not include “</w:t>
            </w:r>
            <w:r w:rsidRPr="00E85BE9">
              <w:rPr>
                <w:rFonts w:cstheme="minorHAnsi"/>
                <w:bCs/>
              </w:rPr>
              <w:t>suspect cases</w:t>
            </w:r>
            <w:r>
              <w:rPr>
                <w:rFonts w:cstheme="minorHAnsi"/>
                <w:bCs/>
              </w:rPr>
              <w:t xml:space="preserve">.” </w:t>
            </w:r>
            <w:r w:rsidRPr="003D6778">
              <w:rPr>
                <w:rFonts w:cstheme="minorHAnsi"/>
                <w:bCs/>
              </w:rPr>
              <w:t>Please note that maternal clinical evidence is defined as use in the four weeks prior to delivery, and maternal laboratory evidence is defined as detection from a screening or laboratory test performed in the four weeks prior to delivery.</w:t>
            </w:r>
            <w:r>
              <w:rPr>
                <w:rFonts w:cstheme="minorHAnsi"/>
                <w:bCs/>
              </w:rPr>
              <w:t xml:space="preserve"> Please see </w:t>
            </w:r>
            <w:hyperlink r:id="rId20" w:history="1">
              <w:r w:rsidRPr="001259C0">
                <w:rPr>
                  <w:rStyle w:val="Hyperlink"/>
                  <w:rFonts w:cstheme="minorHAnsi"/>
                  <w:bCs/>
                </w:rPr>
                <w:t>DOH’s FAQs about the PA iCMS implementation</w:t>
              </w:r>
            </w:hyperlink>
            <w:r>
              <w:rPr>
                <w:rFonts w:cstheme="minorHAnsi"/>
                <w:bCs/>
              </w:rPr>
              <w:t xml:space="preserve">. </w:t>
            </w:r>
          </w:p>
          <w:p w14:paraId="01A48E92" w14:textId="7A03C213" w:rsidR="000A6495" w:rsidRDefault="000A6495" w:rsidP="00A51271">
            <w:pPr>
              <w:rPr>
                <w:rFonts w:cstheme="minorHAnsi"/>
                <w:bCs/>
              </w:rPr>
            </w:pPr>
          </w:p>
          <w:p w14:paraId="177D7993" w14:textId="48FCAE9B" w:rsidR="000A6495" w:rsidRPr="009055AA" w:rsidRDefault="000A6495" w:rsidP="00A51271">
            <w:pPr>
              <w:rPr>
                <w:rFonts w:cstheme="minorHAnsi"/>
                <w:bCs/>
              </w:rPr>
            </w:pPr>
            <w:r>
              <w:rPr>
                <w:rFonts w:cstheme="minorHAnsi"/>
                <w:bCs/>
              </w:rPr>
              <w:t>A patient can receive both non-pharm and pharm treatment, and in this case, they would be included in the numerators for both measures</w:t>
            </w:r>
            <w:r w:rsidRPr="00E43EF2">
              <w:rPr>
                <w:rFonts w:cstheme="minorHAnsi"/>
                <w:bCs/>
              </w:rPr>
              <w:t xml:space="preserve">. In other words, the % pharm and % non-pharm </w:t>
            </w:r>
            <w:r>
              <w:rPr>
                <w:rFonts w:cstheme="minorHAnsi"/>
                <w:bCs/>
              </w:rPr>
              <w:t>measures are not mutually exclusive</w:t>
            </w:r>
            <w:r w:rsidRPr="00E43EF2">
              <w:rPr>
                <w:rFonts w:cstheme="minorHAnsi"/>
                <w:bCs/>
              </w:rPr>
              <w:t>.</w:t>
            </w:r>
            <w:r>
              <w:rPr>
                <w:rFonts w:cstheme="minorHAnsi"/>
                <w:bCs/>
              </w:rPr>
              <w:t xml:space="preserve"> As the affiliated measure, “p</w:t>
            </w:r>
            <w:r w:rsidRPr="00413E3E">
              <w:rPr>
                <w:rFonts w:cstheme="minorHAnsi"/>
                <w:bCs/>
              </w:rPr>
              <w:t>ercent of newborns with NAS who are treated with a non-pharmacologic</w:t>
            </w:r>
            <w:r>
              <w:rPr>
                <w:rFonts w:cstheme="minorHAnsi"/>
                <w:bCs/>
              </w:rPr>
              <w:t xml:space="preserve"> treatment</w:t>
            </w:r>
            <w:r w:rsidRPr="00413E3E">
              <w:rPr>
                <w:rFonts w:cstheme="minorHAnsi"/>
                <w:bCs/>
              </w:rPr>
              <w:t xml:space="preserve"> bundle</w:t>
            </w:r>
            <w:r>
              <w:rPr>
                <w:rFonts w:cstheme="minorHAnsi"/>
                <w:bCs/>
              </w:rPr>
              <w:t xml:space="preserve">” increases, the pharmacologic treatment measure tends to decrease. </w:t>
            </w:r>
          </w:p>
        </w:tc>
      </w:tr>
      <w:tr w:rsidR="000A6495" w:rsidRPr="009055AA" w14:paraId="33FCA58F" w14:textId="77777777" w:rsidTr="00411F8C">
        <w:trPr>
          <w:gridAfter w:val="1"/>
          <w:wAfter w:w="8" w:type="dxa"/>
          <w:trHeight w:val="50"/>
        </w:trPr>
        <w:tc>
          <w:tcPr>
            <w:tcW w:w="1615" w:type="dxa"/>
          </w:tcPr>
          <w:p w14:paraId="1E680A85" w14:textId="6339891A" w:rsidR="000A6495" w:rsidRPr="00EA7424" w:rsidRDefault="00EA7424" w:rsidP="00EA7424">
            <w:pPr>
              <w:rPr>
                <w:rFonts w:cstheme="minorHAnsi"/>
                <w:b/>
                <w:bCs/>
              </w:rPr>
            </w:pPr>
            <w:r w:rsidRPr="00EA7424">
              <w:rPr>
                <w:rFonts w:cstheme="minorHAnsi"/>
                <w:b/>
                <w:bCs/>
              </w:rPr>
              <w:lastRenderedPageBreak/>
              <w:t>6.</w:t>
            </w:r>
            <w:r>
              <w:rPr>
                <w:rFonts w:cstheme="minorHAnsi"/>
                <w:b/>
                <w:bCs/>
              </w:rPr>
              <w:t xml:space="preserve"> </w:t>
            </w:r>
            <w:r w:rsidR="000A6495" w:rsidRPr="00EA7424">
              <w:rPr>
                <w:rFonts w:cstheme="minorHAnsi"/>
                <w:b/>
                <w:bCs/>
              </w:rPr>
              <w:t xml:space="preserve">Percent of newborns with NAS who were referred to appropriate </w:t>
            </w:r>
            <w:r w:rsidR="000A6495" w:rsidRPr="00EA7424">
              <w:rPr>
                <w:rFonts w:cstheme="minorHAnsi"/>
                <w:b/>
                <w:bCs/>
              </w:rPr>
              <w:lastRenderedPageBreak/>
              <w:t xml:space="preserve">follow-up at discharge </w:t>
            </w:r>
          </w:p>
          <w:p w14:paraId="12483170" w14:textId="77777777" w:rsidR="000A6495" w:rsidRPr="009055AA" w:rsidRDefault="000A6495" w:rsidP="00A51271">
            <w:pPr>
              <w:rPr>
                <w:rFonts w:cstheme="minorHAnsi"/>
              </w:rPr>
            </w:pPr>
          </w:p>
          <w:p w14:paraId="4ED77633" w14:textId="1D83DE68" w:rsidR="000A6495" w:rsidRPr="009055AA" w:rsidRDefault="000A6495" w:rsidP="00A51271">
            <w:pPr>
              <w:rPr>
                <w:rFonts w:cstheme="minorHAnsi"/>
                <w:bCs/>
              </w:rPr>
            </w:pPr>
          </w:p>
        </w:tc>
        <w:tc>
          <w:tcPr>
            <w:tcW w:w="1530" w:type="dxa"/>
          </w:tcPr>
          <w:p w14:paraId="3ADE5074" w14:textId="6534C599" w:rsidR="000A6495" w:rsidRPr="009055AA" w:rsidRDefault="000A6495" w:rsidP="00A51271">
            <w:pPr>
              <w:rPr>
                <w:rFonts w:cstheme="minorHAnsi"/>
                <w:bCs/>
              </w:rPr>
            </w:pPr>
            <w:r w:rsidRPr="009055AA">
              <w:rPr>
                <w:rFonts w:cstheme="minorHAnsi"/>
                <w:bCs/>
              </w:rPr>
              <w:lastRenderedPageBreak/>
              <w:t>Number referred to follow-up services at discharge</w:t>
            </w:r>
          </w:p>
        </w:tc>
        <w:tc>
          <w:tcPr>
            <w:tcW w:w="1469" w:type="dxa"/>
          </w:tcPr>
          <w:p w14:paraId="7DC14861" w14:textId="043D8435" w:rsidR="000A6495" w:rsidRPr="009055AA" w:rsidRDefault="000A6495" w:rsidP="00A51271">
            <w:pPr>
              <w:rPr>
                <w:rFonts w:cstheme="minorHAnsi"/>
                <w:bCs/>
              </w:rPr>
            </w:pPr>
            <w:r w:rsidRPr="009055AA">
              <w:rPr>
                <w:rFonts w:cstheme="minorHAnsi"/>
                <w:bCs/>
              </w:rPr>
              <w:t xml:space="preserve">Number of NAS cases </w:t>
            </w:r>
            <w:r>
              <w:rPr>
                <w:rFonts w:cstheme="minorHAnsi"/>
                <w:bCs/>
              </w:rPr>
              <w:t>during the measurement quarter</w:t>
            </w:r>
            <w:r w:rsidRPr="009055AA">
              <w:rPr>
                <w:rFonts w:cstheme="minorHAnsi"/>
                <w:bCs/>
              </w:rPr>
              <w:t xml:space="preserve">         </w:t>
            </w:r>
          </w:p>
        </w:tc>
        <w:tc>
          <w:tcPr>
            <w:tcW w:w="1404" w:type="dxa"/>
            <w:gridSpan w:val="2"/>
          </w:tcPr>
          <w:p w14:paraId="4D36C698" w14:textId="77777777" w:rsidR="000A6495" w:rsidRPr="009055AA" w:rsidRDefault="000A6495" w:rsidP="00A51271">
            <w:pPr>
              <w:rPr>
                <w:rFonts w:cstheme="minorHAnsi"/>
                <w:bCs/>
              </w:rPr>
            </w:pPr>
            <w:r w:rsidRPr="009055AA">
              <w:rPr>
                <w:rFonts w:cstheme="minorHAnsi"/>
                <w:bCs/>
              </w:rPr>
              <w:t xml:space="preserve">EHR Data, </w:t>
            </w:r>
            <w:r w:rsidRPr="009055AA">
              <w:rPr>
                <w:rFonts w:cstheme="minorHAnsi"/>
              </w:rPr>
              <w:t>Hospital data form, and/or PADOH NAS Notification Form</w:t>
            </w:r>
          </w:p>
          <w:p w14:paraId="7B02B40F" w14:textId="728E03DA" w:rsidR="000A6495" w:rsidRPr="009055AA" w:rsidRDefault="000A6495" w:rsidP="00A51271">
            <w:pPr>
              <w:rPr>
                <w:rFonts w:cstheme="minorHAnsi"/>
                <w:bCs/>
              </w:rPr>
            </w:pPr>
          </w:p>
        </w:tc>
        <w:tc>
          <w:tcPr>
            <w:tcW w:w="6757" w:type="dxa"/>
            <w:gridSpan w:val="2"/>
          </w:tcPr>
          <w:p w14:paraId="54F666BA" w14:textId="3C11A445" w:rsidR="000A6495" w:rsidRDefault="000A6495" w:rsidP="00A51271">
            <w:pPr>
              <w:rPr>
                <w:rFonts w:cstheme="minorHAnsi"/>
                <w:b/>
                <w:bCs/>
              </w:rPr>
            </w:pPr>
            <w:r w:rsidRPr="00A46C9E">
              <w:rPr>
                <w:rFonts w:cstheme="minorHAnsi"/>
                <w:b/>
                <w:bCs/>
              </w:rPr>
              <w:lastRenderedPageBreak/>
              <w:t xml:space="preserve">Report </w:t>
            </w:r>
            <w:r>
              <w:rPr>
                <w:rFonts w:cstheme="minorHAnsi"/>
                <w:b/>
                <w:bCs/>
              </w:rPr>
              <w:t>quarterly</w:t>
            </w:r>
          </w:p>
          <w:p w14:paraId="0BD7AE48" w14:textId="6C45B102" w:rsidR="000A6495" w:rsidRDefault="000A6495" w:rsidP="00A51271">
            <w:pPr>
              <w:rPr>
                <w:rFonts w:cstheme="minorHAnsi"/>
                <w:b/>
                <w:bCs/>
              </w:rPr>
            </w:pPr>
          </w:p>
          <w:p w14:paraId="48A4840D" w14:textId="1AFA368A" w:rsidR="000A6495" w:rsidRPr="000A6495" w:rsidRDefault="000A6495" w:rsidP="00A51271">
            <w:pPr>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7CFA21BC" w14:textId="39800AFE" w:rsidR="000A6495" w:rsidRDefault="000A6495" w:rsidP="00A51271">
            <w:pPr>
              <w:rPr>
                <w:rFonts w:cstheme="minorHAnsi"/>
                <w:b/>
                <w:bCs/>
              </w:rPr>
            </w:pPr>
          </w:p>
          <w:p w14:paraId="7525EAC9" w14:textId="77777777" w:rsidR="000A6495" w:rsidRPr="00C026D2" w:rsidRDefault="000A6495" w:rsidP="001259C0">
            <w:pPr>
              <w:rPr>
                <w:rFonts w:cstheme="minorHAnsi"/>
                <w:iCs/>
              </w:rPr>
            </w:pPr>
            <w:r w:rsidRPr="009055AA">
              <w:rPr>
                <w:rFonts w:cstheme="minorHAnsi"/>
                <w:iCs/>
              </w:rPr>
              <w:t>This measure is among</w:t>
            </w:r>
            <w:r>
              <w:rPr>
                <w:rFonts w:cstheme="minorHAnsi"/>
                <w:iCs/>
              </w:rPr>
              <w:t xml:space="preserve"> those who have been discharged during the reporting quarter. </w:t>
            </w:r>
            <w:r w:rsidRPr="009055AA">
              <w:rPr>
                <w:rFonts w:cstheme="minorHAnsi"/>
                <w:iCs/>
              </w:rPr>
              <w:t xml:space="preserve">The data should be pulled based on discharge date (for example, </w:t>
            </w:r>
            <w:r>
              <w:rPr>
                <w:rFonts w:cstheme="minorHAnsi"/>
                <w:iCs/>
              </w:rPr>
              <w:t>for January through March</w:t>
            </w:r>
            <w:r w:rsidRPr="009055AA">
              <w:rPr>
                <w:rFonts w:cstheme="minorHAnsi"/>
                <w:iCs/>
              </w:rPr>
              <w:t xml:space="preserve">, data should be pulled for all patients who were </w:t>
            </w:r>
            <w:r w:rsidRPr="009055AA">
              <w:rPr>
                <w:rFonts w:cstheme="minorHAnsi"/>
                <w:i/>
                <w:iCs/>
              </w:rPr>
              <w:t xml:space="preserve">discharged </w:t>
            </w:r>
            <w:r>
              <w:rPr>
                <w:rFonts w:cstheme="minorHAnsi"/>
                <w:iCs/>
              </w:rPr>
              <w:t>in in January, February, or March</w:t>
            </w:r>
            <w:r w:rsidRPr="009055AA">
              <w:rPr>
                <w:rFonts w:cstheme="minorHAnsi"/>
                <w:iCs/>
              </w:rPr>
              <w:t>)</w:t>
            </w:r>
            <w:r>
              <w:rPr>
                <w:rFonts w:cstheme="minorHAnsi"/>
                <w:iCs/>
              </w:rPr>
              <w:t xml:space="preserve">. </w:t>
            </w:r>
          </w:p>
          <w:p w14:paraId="6E64AF82" w14:textId="77777777" w:rsidR="000A6495" w:rsidRDefault="000A6495" w:rsidP="001259C0">
            <w:pPr>
              <w:rPr>
                <w:rFonts w:cstheme="minorHAnsi"/>
                <w:bCs/>
              </w:rPr>
            </w:pPr>
          </w:p>
          <w:p w14:paraId="27ADFB06" w14:textId="77777777" w:rsidR="000A6495" w:rsidRPr="00E85BE9" w:rsidRDefault="000A6495" w:rsidP="001259C0">
            <w:pPr>
              <w:rPr>
                <w:rFonts w:cstheme="minorHAnsi"/>
                <w:bCs/>
              </w:rPr>
            </w:pPr>
            <w:r>
              <w:rPr>
                <w:rFonts w:cstheme="minorHAnsi"/>
                <w:bCs/>
              </w:rPr>
              <w:t xml:space="preserve">The PA PQC is using the same definition of the NAS cases reported to PA DOH’s </w:t>
            </w:r>
            <w:r w:rsidRPr="003D6778">
              <w:rPr>
                <w:rFonts w:cstheme="minorHAnsi"/>
                <w:bCs/>
              </w:rPr>
              <w:t>Division of Newbor</w:t>
            </w:r>
            <w:r>
              <w:rPr>
                <w:rFonts w:cstheme="minorHAnsi"/>
                <w:bCs/>
              </w:rPr>
              <w:t xml:space="preserve">n Screening and Genetics </w:t>
            </w:r>
            <w:r w:rsidRPr="003D6778">
              <w:rPr>
                <w:rFonts w:cstheme="minorHAnsi"/>
                <w:bCs/>
              </w:rPr>
              <w:t>via the Internet Case Management System (iCMS).</w:t>
            </w:r>
            <w:r w:rsidRPr="009055AA">
              <w:rPr>
                <w:rFonts w:cstheme="minorHAnsi"/>
                <w:bCs/>
              </w:rPr>
              <w:t xml:space="preserve"> </w:t>
            </w:r>
            <w:r>
              <w:rPr>
                <w:rFonts w:cstheme="minorHAnsi"/>
                <w:bCs/>
              </w:rPr>
              <w:t>These cases include “c</w:t>
            </w:r>
            <w:r w:rsidRPr="003D6778">
              <w:rPr>
                <w:rFonts w:cstheme="minorHAnsi"/>
                <w:bCs/>
              </w:rPr>
              <w:t>onfirmed</w:t>
            </w:r>
            <w:r>
              <w:rPr>
                <w:rFonts w:cstheme="minorHAnsi"/>
                <w:bCs/>
              </w:rPr>
              <w:t>”</w:t>
            </w:r>
            <w:r w:rsidRPr="003D6778">
              <w:rPr>
                <w:rFonts w:cstheme="minorHAnsi"/>
                <w:bCs/>
              </w:rPr>
              <w:t xml:space="preserve"> and </w:t>
            </w:r>
            <w:r>
              <w:rPr>
                <w:rFonts w:cstheme="minorHAnsi"/>
                <w:bCs/>
              </w:rPr>
              <w:t>“</w:t>
            </w:r>
            <w:r w:rsidRPr="003D6778">
              <w:rPr>
                <w:rFonts w:cstheme="minorHAnsi"/>
                <w:bCs/>
              </w:rPr>
              <w:t>probable</w:t>
            </w:r>
            <w:r>
              <w:rPr>
                <w:rFonts w:cstheme="minorHAnsi"/>
                <w:bCs/>
              </w:rPr>
              <w:t xml:space="preserve">” </w:t>
            </w:r>
            <w:r w:rsidRPr="003D6778">
              <w:rPr>
                <w:rFonts w:cstheme="minorHAnsi"/>
                <w:bCs/>
              </w:rPr>
              <w:t xml:space="preserve">cases identified using clinical and laboratory criteria as defined in the </w:t>
            </w:r>
            <w:hyperlink r:id="rId21" w:history="1">
              <w:r w:rsidRPr="001259C0">
                <w:rPr>
                  <w:rStyle w:val="Hyperlink"/>
                  <w:rFonts w:cstheme="minorHAnsi"/>
                  <w:bCs/>
                </w:rPr>
                <w:t>Council of State and Territorial Epidemiologists’ (CSTE) NAS Standardized Case Definition</w:t>
              </w:r>
            </w:hyperlink>
            <w:r>
              <w:rPr>
                <w:rFonts w:cstheme="minorHAnsi"/>
                <w:bCs/>
              </w:rPr>
              <w:t>. This does not include “</w:t>
            </w:r>
            <w:r w:rsidRPr="00E85BE9">
              <w:rPr>
                <w:rFonts w:cstheme="minorHAnsi"/>
                <w:bCs/>
              </w:rPr>
              <w:t>suspect cases</w:t>
            </w:r>
            <w:r>
              <w:rPr>
                <w:rFonts w:cstheme="minorHAnsi"/>
                <w:bCs/>
              </w:rPr>
              <w:t xml:space="preserve">.” </w:t>
            </w:r>
            <w:r w:rsidRPr="003D6778">
              <w:rPr>
                <w:rFonts w:cstheme="minorHAnsi"/>
                <w:bCs/>
              </w:rPr>
              <w:t>Please note that maternal clinical evidence is defined as use in the four weeks prior to delivery, and maternal laboratory evidence is defined as detection from a screening or laboratory test performed in the four weeks prior to delivery.</w:t>
            </w:r>
            <w:r>
              <w:rPr>
                <w:rFonts w:cstheme="minorHAnsi"/>
                <w:bCs/>
              </w:rPr>
              <w:t xml:space="preserve"> Please see </w:t>
            </w:r>
            <w:hyperlink r:id="rId22" w:history="1">
              <w:r w:rsidRPr="001259C0">
                <w:rPr>
                  <w:rStyle w:val="Hyperlink"/>
                  <w:rFonts w:cstheme="minorHAnsi"/>
                  <w:bCs/>
                </w:rPr>
                <w:t>DOH’s FAQs about the PA iCMS implementation</w:t>
              </w:r>
            </w:hyperlink>
            <w:r>
              <w:rPr>
                <w:rFonts w:cstheme="minorHAnsi"/>
                <w:bCs/>
              </w:rPr>
              <w:t xml:space="preserve">. </w:t>
            </w:r>
          </w:p>
          <w:p w14:paraId="48B9E289" w14:textId="77777777" w:rsidR="000A6495" w:rsidRDefault="000A6495" w:rsidP="00A51271">
            <w:pPr>
              <w:rPr>
                <w:rFonts w:cstheme="minorHAnsi"/>
                <w:bCs/>
              </w:rPr>
            </w:pPr>
          </w:p>
          <w:p w14:paraId="31C2A959" w14:textId="3D3B6108" w:rsidR="000A6495" w:rsidRPr="009055AA" w:rsidRDefault="000A6495" w:rsidP="00A51271">
            <w:pPr>
              <w:rPr>
                <w:rFonts w:cstheme="minorHAnsi"/>
                <w:bCs/>
              </w:rPr>
            </w:pPr>
            <w:r w:rsidRPr="009055AA">
              <w:rPr>
                <w:rFonts w:cstheme="minorHAnsi"/>
                <w:bCs/>
              </w:rPr>
              <w:t>One of the data fields in the DOH NAS Notification Form under “Infant’s Discharge Plan” is “Who was the baby referred to post-discharge?” The numerator can include those with the following referrals selected: early intervention, home visiting services, pediatrician experienced in working with NAS, high-risk infant follow-up clinic, or developmental assessment clinic.</w:t>
            </w:r>
          </w:p>
        </w:tc>
      </w:tr>
      <w:tr w:rsidR="000A6495" w:rsidRPr="009055AA" w14:paraId="7D0B4BEF" w14:textId="77777777" w:rsidTr="00411F8C">
        <w:trPr>
          <w:gridAfter w:val="1"/>
          <w:wAfter w:w="8" w:type="dxa"/>
          <w:trHeight w:val="50"/>
        </w:trPr>
        <w:tc>
          <w:tcPr>
            <w:tcW w:w="1615" w:type="dxa"/>
          </w:tcPr>
          <w:p w14:paraId="7363AD0E" w14:textId="77777777" w:rsidR="000A6495" w:rsidRDefault="00EA7424" w:rsidP="00EA7424">
            <w:pPr>
              <w:rPr>
                <w:rFonts w:cstheme="minorHAnsi"/>
                <w:b/>
                <w:bCs/>
              </w:rPr>
            </w:pPr>
            <w:r w:rsidRPr="00EA7424">
              <w:rPr>
                <w:rFonts w:cstheme="minorHAnsi"/>
                <w:b/>
                <w:bCs/>
              </w:rPr>
              <w:lastRenderedPageBreak/>
              <w:t>7.</w:t>
            </w:r>
            <w:r>
              <w:rPr>
                <w:rFonts w:cstheme="minorHAnsi"/>
                <w:b/>
                <w:bCs/>
              </w:rPr>
              <w:t xml:space="preserve"> </w:t>
            </w:r>
            <w:r w:rsidR="000A6495" w:rsidRPr="00EA7424">
              <w:rPr>
                <w:rFonts w:cstheme="minorHAnsi"/>
                <w:b/>
                <w:bCs/>
              </w:rPr>
              <w:t>Percent of NAS who were readmitted to the hospital within 30 days of discharge</w:t>
            </w:r>
          </w:p>
          <w:p w14:paraId="6E5A48AB" w14:textId="77777777" w:rsidR="00EA7424" w:rsidRDefault="00EA7424" w:rsidP="00EA7424">
            <w:pPr>
              <w:rPr>
                <w:rFonts w:cstheme="minorHAnsi"/>
                <w:b/>
                <w:bCs/>
              </w:rPr>
            </w:pPr>
          </w:p>
          <w:p w14:paraId="0EA07DFA" w14:textId="50E70C13" w:rsidR="00EA7424" w:rsidRDefault="00EA7424" w:rsidP="00EA7424">
            <w:pPr>
              <w:tabs>
                <w:tab w:val="left" w:pos="1811"/>
              </w:tabs>
              <w:rPr>
                <w:color w:val="FF0000"/>
              </w:rPr>
            </w:pPr>
            <w:r>
              <w:rPr>
                <w:color w:val="FF0000"/>
              </w:rPr>
              <w:t>(New balancing measure)</w:t>
            </w:r>
          </w:p>
          <w:p w14:paraId="17F37559" w14:textId="51F2E57A" w:rsidR="00EA7424" w:rsidRPr="00EA7424" w:rsidRDefault="00EA7424" w:rsidP="00EA7424">
            <w:pPr>
              <w:rPr>
                <w:rFonts w:cstheme="minorHAnsi"/>
                <w:b/>
                <w:bCs/>
              </w:rPr>
            </w:pPr>
          </w:p>
        </w:tc>
        <w:tc>
          <w:tcPr>
            <w:tcW w:w="1530" w:type="dxa"/>
          </w:tcPr>
          <w:p w14:paraId="71E987F5" w14:textId="0A15B0CB" w:rsidR="000A6495" w:rsidRPr="00F0450E" w:rsidRDefault="000A6495" w:rsidP="00A51271">
            <w:pPr>
              <w:rPr>
                <w:rFonts w:cstheme="minorHAnsi"/>
                <w:bCs/>
              </w:rPr>
            </w:pPr>
            <w:r>
              <w:rPr>
                <w:rFonts w:cstheme="minorHAnsi"/>
                <w:bCs/>
              </w:rPr>
              <w:lastRenderedPageBreak/>
              <w:t xml:space="preserve">Number of newborns with an NAS diagnosis code who were readmitted to </w:t>
            </w:r>
            <w:r>
              <w:rPr>
                <w:rFonts w:cstheme="minorHAnsi"/>
                <w:bCs/>
              </w:rPr>
              <w:lastRenderedPageBreak/>
              <w:t xml:space="preserve">the hospital within 30 days of discharge </w:t>
            </w:r>
          </w:p>
        </w:tc>
        <w:tc>
          <w:tcPr>
            <w:tcW w:w="1469" w:type="dxa"/>
          </w:tcPr>
          <w:p w14:paraId="2711BDCA" w14:textId="7D2C2360" w:rsidR="000A6495" w:rsidRPr="00F0450E" w:rsidRDefault="000A6495" w:rsidP="00A51271">
            <w:pPr>
              <w:rPr>
                <w:rFonts w:cstheme="minorHAnsi"/>
                <w:bCs/>
              </w:rPr>
            </w:pPr>
            <w:r w:rsidRPr="00F0450E">
              <w:rPr>
                <w:rFonts w:cstheme="minorHAnsi"/>
                <w:bCs/>
              </w:rPr>
              <w:lastRenderedPageBreak/>
              <w:t>Single term newborns</w:t>
            </w:r>
            <w:r>
              <w:rPr>
                <w:rFonts w:cstheme="minorHAnsi"/>
                <w:bCs/>
              </w:rPr>
              <w:t xml:space="preserve"> with NAS</w:t>
            </w:r>
            <w:r w:rsidRPr="00F0450E">
              <w:rPr>
                <w:rFonts w:cstheme="minorHAnsi"/>
                <w:bCs/>
              </w:rPr>
              <w:t xml:space="preserve"> discharged alive from the</w:t>
            </w:r>
            <w:r>
              <w:rPr>
                <w:rFonts w:cstheme="minorHAnsi"/>
                <w:bCs/>
              </w:rPr>
              <w:t xml:space="preserve"> hospital </w:t>
            </w:r>
          </w:p>
        </w:tc>
        <w:tc>
          <w:tcPr>
            <w:tcW w:w="1404" w:type="dxa"/>
            <w:gridSpan w:val="2"/>
          </w:tcPr>
          <w:p w14:paraId="6EAAA48E" w14:textId="77777777" w:rsidR="000A6495" w:rsidRDefault="000A6495" w:rsidP="00A51271">
            <w:pPr>
              <w:rPr>
                <w:rFonts w:cstheme="minorHAnsi"/>
                <w:bCs/>
              </w:rPr>
            </w:pPr>
            <w:r>
              <w:rPr>
                <w:rFonts w:cstheme="minorHAnsi"/>
                <w:bCs/>
              </w:rPr>
              <w:t>EHR</w:t>
            </w:r>
          </w:p>
        </w:tc>
        <w:tc>
          <w:tcPr>
            <w:tcW w:w="6757" w:type="dxa"/>
            <w:gridSpan w:val="2"/>
          </w:tcPr>
          <w:p w14:paraId="4991FB89" w14:textId="0C0B1BEF" w:rsidR="000A6495" w:rsidRDefault="000A6495" w:rsidP="000A6495">
            <w:pPr>
              <w:rPr>
                <w:rFonts w:cstheme="minorHAnsi"/>
                <w:b/>
                <w:bCs/>
              </w:rPr>
            </w:pPr>
            <w:r w:rsidRPr="00A46C9E">
              <w:rPr>
                <w:rFonts w:cstheme="minorHAnsi"/>
                <w:b/>
                <w:bCs/>
              </w:rPr>
              <w:t xml:space="preserve">Report </w:t>
            </w:r>
            <w:r>
              <w:rPr>
                <w:rFonts w:cstheme="minorHAnsi"/>
                <w:b/>
                <w:bCs/>
              </w:rPr>
              <w:t>quarterly</w:t>
            </w:r>
          </w:p>
          <w:p w14:paraId="213B6476" w14:textId="7E89C506" w:rsidR="000A6495" w:rsidRDefault="000A6495" w:rsidP="000A6495">
            <w:pPr>
              <w:rPr>
                <w:rFonts w:cstheme="minorHAnsi"/>
                <w:b/>
                <w:bCs/>
              </w:rPr>
            </w:pPr>
          </w:p>
          <w:p w14:paraId="0D24C2B1" w14:textId="77777777" w:rsidR="000A6495" w:rsidRPr="00C44C4E" w:rsidRDefault="000A6495" w:rsidP="000A6495">
            <w:pPr>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0658864C" w14:textId="4271251F" w:rsidR="000A6495" w:rsidRDefault="000A6495" w:rsidP="000A6495">
            <w:pPr>
              <w:rPr>
                <w:rFonts w:cstheme="minorHAnsi"/>
                <w:b/>
                <w:bCs/>
              </w:rPr>
            </w:pPr>
          </w:p>
          <w:p w14:paraId="2571ED3C" w14:textId="0F8CE7CE" w:rsidR="000A6495" w:rsidRPr="000A6495" w:rsidRDefault="000A6495" w:rsidP="000A6495">
            <w:pPr>
              <w:rPr>
                <w:rFonts w:cstheme="minorHAnsi"/>
                <w:bCs/>
              </w:rPr>
            </w:pPr>
            <w:r>
              <w:rPr>
                <w:rFonts w:cstheme="minorHAnsi"/>
                <w:bCs/>
              </w:rPr>
              <w:t xml:space="preserve">The data for the numerator can be limited to just the hospital that that is reporting this data.  </w:t>
            </w:r>
            <w:r>
              <w:rPr>
                <w:rFonts w:cstheme="minorHAnsi"/>
              </w:rPr>
              <w:t>For additional feedback, PA PQC healthcare teams could ask their PA PQC health plans teams to run claims-based analyses for this measure as well. PA PQC healthcare teams could also explore the use of the adm</w:t>
            </w:r>
            <w:r w:rsidRPr="000A6495">
              <w:rPr>
                <w:rFonts w:cstheme="minorHAnsi"/>
              </w:rPr>
              <w:t xml:space="preserve">ission, discharge, or transfer </w:t>
            </w:r>
            <w:r>
              <w:rPr>
                <w:rFonts w:cstheme="minorHAnsi"/>
              </w:rPr>
              <w:t xml:space="preserve">(ADT) notification functionality via the P3N-certified Health Information Organizations (HIOs) that the hospital is connected to.  </w:t>
            </w:r>
          </w:p>
          <w:p w14:paraId="284D6168" w14:textId="77777777" w:rsidR="000A6495" w:rsidRDefault="000A6495" w:rsidP="000A6495">
            <w:pPr>
              <w:rPr>
                <w:rFonts w:cstheme="minorHAnsi"/>
                <w:bCs/>
              </w:rPr>
            </w:pPr>
          </w:p>
          <w:p w14:paraId="4FC0851E" w14:textId="77777777" w:rsidR="000A6495" w:rsidRDefault="000A6495" w:rsidP="00A51271">
            <w:pPr>
              <w:rPr>
                <w:rFonts w:cstheme="minorHAnsi"/>
                <w:bCs/>
              </w:rPr>
            </w:pPr>
            <w:r>
              <w:rPr>
                <w:rFonts w:cstheme="minorHAnsi"/>
                <w:bCs/>
              </w:rPr>
              <w:t xml:space="preserve">The PA PQC is using the same definition of the NAS cases reported to PA DOH’s </w:t>
            </w:r>
            <w:r w:rsidRPr="003D6778">
              <w:rPr>
                <w:rFonts w:cstheme="minorHAnsi"/>
                <w:bCs/>
              </w:rPr>
              <w:t>Division of Newbor</w:t>
            </w:r>
            <w:r>
              <w:rPr>
                <w:rFonts w:cstheme="minorHAnsi"/>
                <w:bCs/>
              </w:rPr>
              <w:t xml:space="preserve">n Screening and Genetics </w:t>
            </w:r>
            <w:r w:rsidRPr="003D6778">
              <w:rPr>
                <w:rFonts w:cstheme="minorHAnsi"/>
                <w:bCs/>
              </w:rPr>
              <w:t>via the Internet Case Management System (iCMS).</w:t>
            </w:r>
            <w:r w:rsidRPr="009055AA">
              <w:rPr>
                <w:rFonts w:cstheme="minorHAnsi"/>
                <w:bCs/>
              </w:rPr>
              <w:t xml:space="preserve"> </w:t>
            </w:r>
            <w:r>
              <w:rPr>
                <w:rFonts w:cstheme="minorHAnsi"/>
                <w:bCs/>
              </w:rPr>
              <w:t>These cases include “c</w:t>
            </w:r>
            <w:r w:rsidRPr="003D6778">
              <w:rPr>
                <w:rFonts w:cstheme="minorHAnsi"/>
                <w:bCs/>
              </w:rPr>
              <w:t>onfirmed</w:t>
            </w:r>
            <w:r>
              <w:rPr>
                <w:rFonts w:cstheme="minorHAnsi"/>
                <w:bCs/>
              </w:rPr>
              <w:t>”</w:t>
            </w:r>
            <w:r w:rsidRPr="003D6778">
              <w:rPr>
                <w:rFonts w:cstheme="minorHAnsi"/>
                <w:bCs/>
              </w:rPr>
              <w:t xml:space="preserve"> and </w:t>
            </w:r>
            <w:r>
              <w:rPr>
                <w:rFonts w:cstheme="minorHAnsi"/>
                <w:bCs/>
              </w:rPr>
              <w:t>“</w:t>
            </w:r>
            <w:r w:rsidRPr="003D6778">
              <w:rPr>
                <w:rFonts w:cstheme="minorHAnsi"/>
                <w:bCs/>
              </w:rPr>
              <w:t>probable</w:t>
            </w:r>
            <w:r>
              <w:rPr>
                <w:rFonts w:cstheme="minorHAnsi"/>
                <w:bCs/>
              </w:rPr>
              <w:t xml:space="preserve">” </w:t>
            </w:r>
            <w:r w:rsidRPr="003D6778">
              <w:rPr>
                <w:rFonts w:cstheme="minorHAnsi"/>
                <w:bCs/>
              </w:rPr>
              <w:t xml:space="preserve">cases identified using clinical and laboratory criteria as defined in the </w:t>
            </w:r>
            <w:hyperlink r:id="rId23" w:history="1">
              <w:r w:rsidRPr="001259C0">
                <w:rPr>
                  <w:rStyle w:val="Hyperlink"/>
                  <w:rFonts w:cstheme="minorHAnsi"/>
                  <w:bCs/>
                </w:rPr>
                <w:t>Council of State and Territorial Epidemiologists’ (CSTE) NAS Standardized Case Definition</w:t>
              </w:r>
            </w:hyperlink>
            <w:r>
              <w:rPr>
                <w:rFonts w:cstheme="minorHAnsi"/>
                <w:bCs/>
              </w:rPr>
              <w:t>. This does not include “</w:t>
            </w:r>
            <w:r w:rsidRPr="00E85BE9">
              <w:rPr>
                <w:rFonts w:cstheme="minorHAnsi"/>
                <w:bCs/>
              </w:rPr>
              <w:t>suspect cases</w:t>
            </w:r>
            <w:r>
              <w:rPr>
                <w:rFonts w:cstheme="minorHAnsi"/>
                <w:bCs/>
              </w:rPr>
              <w:t xml:space="preserve">.” </w:t>
            </w:r>
            <w:r w:rsidRPr="003D6778">
              <w:rPr>
                <w:rFonts w:cstheme="minorHAnsi"/>
                <w:bCs/>
              </w:rPr>
              <w:t>Please note that maternal clinical evidence is defined as use in the four weeks prior to delivery, and maternal laboratory evidence is defined as detection from a screening or laboratory test performed in the four weeks prior to delivery.</w:t>
            </w:r>
            <w:r>
              <w:rPr>
                <w:rFonts w:cstheme="minorHAnsi"/>
                <w:bCs/>
              </w:rPr>
              <w:t xml:space="preserve"> Please see </w:t>
            </w:r>
            <w:hyperlink r:id="rId24" w:history="1">
              <w:r w:rsidRPr="001259C0">
                <w:rPr>
                  <w:rStyle w:val="Hyperlink"/>
                  <w:rFonts w:cstheme="minorHAnsi"/>
                  <w:bCs/>
                </w:rPr>
                <w:t>DOH’s FAQs about the PA iCMS implementation</w:t>
              </w:r>
            </w:hyperlink>
            <w:r>
              <w:rPr>
                <w:rFonts w:cstheme="minorHAnsi"/>
                <w:bCs/>
              </w:rPr>
              <w:t xml:space="preserve">. </w:t>
            </w:r>
          </w:p>
          <w:p w14:paraId="7E63EEE4" w14:textId="77777777" w:rsidR="00411F8C" w:rsidRDefault="00411F8C" w:rsidP="00A51271">
            <w:pPr>
              <w:rPr>
                <w:rFonts w:cstheme="minorHAnsi"/>
                <w:bCs/>
              </w:rPr>
            </w:pPr>
          </w:p>
          <w:p w14:paraId="0E7CBBBA" w14:textId="77777777" w:rsidR="00411F8C" w:rsidRDefault="00411F8C" w:rsidP="00A51271">
            <w:pPr>
              <w:rPr>
                <w:rFonts w:cstheme="minorHAnsi"/>
                <w:bCs/>
              </w:rPr>
            </w:pPr>
          </w:p>
          <w:p w14:paraId="79487BC7" w14:textId="77777777" w:rsidR="00411F8C" w:rsidRDefault="00411F8C" w:rsidP="00A51271">
            <w:pPr>
              <w:rPr>
                <w:rFonts w:cstheme="minorHAnsi"/>
                <w:bCs/>
              </w:rPr>
            </w:pPr>
          </w:p>
          <w:p w14:paraId="2377C1F1" w14:textId="623A7FDF" w:rsidR="00411F8C" w:rsidRPr="00411F8C" w:rsidRDefault="00411F8C" w:rsidP="00A51271">
            <w:pPr>
              <w:rPr>
                <w:rFonts w:cstheme="minorHAnsi"/>
                <w:bCs/>
              </w:rPr>
            </w:pPr>
          </w:p>
        </w:tc>
      </w:tr>
      <w:tr w:rsidR="000A6495" w:rsidRPr="009055AA" w14:paraId="133C14CC" w14:textId="77777777" w:rsidTr="00411F8C">
        <w:trPr>
          <w:gridAfter w:val="1"/>
          <w:wAfter w:w="8" w:type="dxa"/>
          <w:trHeight w:val="50"/>
        </w:trPr>
        <w:tc>
          <w:tcPr>
            <w:tcW w:w="1615" w:type="dxa"/>
          </w:tcPr>
          <w:p w14:paraId="04DADF1D" w14:textId="33203154" w:rsidR="000A6495" w:rsidRDefault="00EA7424" w:rsidP="00A51271">
            <w:pPr>
              <w:rPr>
                <w:rFonts w:cstheme="minorHAnsi"/>
                <w:b/>
                <w:bCs/>
              </w:rPr>
            </w:pPr>
            <w:r>
              <w:rPr>
                <w:rFonts w:cstheme="minorHAnsi"/>
                <w:b/>
                <w:bCs/>
              </w:rPr>
              <w:lastRenderedPageBreak/>
              <w:t xml:space="preserve">8. </w:t>
            </w:r>
            <w:r w:rsidR="000A6495" w:rsidRPr="000A6495">
              <w:rPr>
                <w:rFonts w:cstheme="minorHAnsi"/>
                <w:b/>
                <w:bCs/>
              </w:rPr>
              <w:t xml:space="preserve">Percent of NAS with an emergency department visit within 30 </w:t>
            </w:r>
            <w:r w:rsidR="000A6495" w:rsidRPr="000A6495">
              <w:rPr>
                <w:rFonts w:cstheme="minorHAnsi"/>
                <w:b/>
                <w:bCs/>
              </w:rPr>
              <w:lastRenderedPageBreak/>
              <w:t>days of discharge</w:t>
            </w:r>
          </w:p>
          <w:p w14:paraId="40828C41" w14:textId="77777777" w:rsidR="00EA7424" w:rsidRDefault="00EA7424" w:rsidP="00A51271">
            <w:pPr>
              <w:rPr>
                <w:rFonts w:cstheme="minorHAnsi"/>
                <w:b/>
                <w:bCs/>
              </w:rPr>
            </w:pPr>
          </w:p>
          <w:p w14:paraId="6B4B5D7F" w14:textId="77777777" w:rsidR="00EA7424" w:rsidRDefault="00EA7424" w:rsidP="00EA7424">
            <w:pPr>
              <w:tabs>
                <w:tab w:val="left" w:pos="1811"/>
              </w:tabs>
              <w:rPr>
                <w:color w:val="FF0000"/>
              </w:rPr>
            </w:pPr>
            <w:r>
              <w:rPr>
                <w:color w:val="FF0000"/>
              </w:rPr>
              <w:t>(New balancing measure)</w:t>
            </w:r>
          </w:p>
          <w:p w14:paraId="356D1460" w14:textId="5BAE15AE" w:rsidR="00EA7424" w:rsidRPr="000A6495" w:rsidRDefault="00EA7424" w:rsidP="00A51271">
            <w:pPr>
              <w:rPr>
                <w:rFonts w:cstheme="minorHAnsi"/>
                <w:b/>
                <w:bCs/>
              </w:rPr>
            </w:pPr>
          </w:p>
        </w:tc>
        <w:tc>
          <w:tcPr>
            <w:tcW w:w="1530" w:type="dxa"/>
          </w:tcPr>
          <w:p w14:paraId="34B366CA" w14:textId="7D2DDA4A" w:rsidR="000A6495" w:rsidRDefault="000A6495" w:rsidP="00A51271">
            <w:pPr>
              <w:rPr>
                <w:rFonts w:cstheme="minorHAnsi"/>
                <w:bCs/>
              </w:rPr>
            </w:pPr>
            <w:r>
              <w:rPr>
                <w:rFonts w:cstheme="minorHAnsi"/>
                <w:bCs/>
              </w:rPr>
              <w:lastRenderedPageBreak/>
              <w:t xml:space="preserve">Number of newborns with NAS who utilized the emergency department </w:t>
            </w:r>
            <w:r>
              <w:rPr>
                <w:rFonts w:cstheme="minorHAnsi"/>
                <w:bCs/>
              </w:rPr>
              <w:lastRenderedPageBreak/>
              <w:t>within 30 days of discharge</w:t>
            </w:r>
          </w:p>
        </w:tc>
        <w:tc>
          <w:tcPr>
            <w:tcW w:w="1469" w:type="dxa"/>
          </w:tcPr>
          <w:p w14:paraId="617B2AE6" w14:textId="77F0E6F5" w:rsidR="000A6495" w:rsidRPr="00F0450E" w:rsidRDefault="000A6495" w:rsidP="00A51271">
            <w:pPr>
              <w:rPr>
                <w:rFonts w:cstheme="minorHAnsi"/>
                <w:bCs/>
              </w:rPr>
            </w:pPr>
            <w:r w:rsidRPr="00F0450E">
              <w:rPr>
                <w:rFonts w:cstheme="minorHAnsi"/>
                <w:bCs/>
              </w:rPr>
              <w:lastRenderedPageBreak/>
              <w:t>Single term newborns</w:t>
            </w:r>
            <w:r>
              <w:rPr>
                <w:rFonts w:cstheme="minorHAnsi"/>
                <w:bCs/>
              </w:rPr>
              <w:t xml:space="preserve"> with NAS</w:t>
            </w:r>
            <w:r w:rsidRPr="00F0450E">
              <w:rPr>
                <w:rFonts w:cstheme="minorHAnsi"/>
                <w:bCs/>
              </w:rPr>
              <w:t xml:space="preserve"> discharged alive from the</w:t>
            </w:r>
            <w:r>
              <w:rPr>
                <w:rFonts w:cstheme="minorHAnsi"/>
                <w:bCs/>
              </w:rPr>
              <w:t xml:space="preserve"> hospital</w:t>
            </w:r>
          </w:p>
        </w:tc>
        <w:tc>
          <w:tcPr>
            <w:tcW w:w="1404" w:type="dxa"/>
            <w:gridSpan w:val="2"/>
          </w:tcPr>
          <w:p w14:paraId="4D299963" w14:textId="77777777" w:rsidR="000A6495" w:rsidRDefault="000A6495" w:rsidP="00A51271">
            <w:pPr>
              <w:rPr>
                <w:rFonts w:cstheme="minorHAnsi"/>
                <w:bCs/>
              </w:rPr>
            </w:pPr>
            <w:r>
              <w:rPr>
                <w:rFonts w:cstheme="minorHAnsi"/>
                <w:bCs/>
              </w:rPr>
              <w:t>EHR</w:t>
            </w:r>
          </w:p>
        </w:tc>
        <w:tc>
          <w:tcPr>
            <w:tcW w:w="6757" w:type="dxa"/>
            <w:gridSpan w:val="2"/>
          </w:tcPr>
          <w:p w14:paraId="006B9ACE" w14:textId="77777777" w:rsidR="000A6495" w:rsidRPr="00A46C9E" w:rsidRDefault="000A6495" w:rsidP="000A6495">
            <w:pPr>
              <w:rPr>
                <w:rFonts w:cstheme="minorHAnsi"/>
                <w:b/>
                <w:bCs/>
              </w:rPr>
            </w:pPr>
            <w:r w:rsidRPr="00A46C9E">
              <w:rPr>
                <w:rFonts w:cstheme="minorHAnsi"/>
                <w:b/>
                <w:bCs/>
              </w:rPr>
              <w:t xml:space="preserve">Report </w:t>
            </w:r>
            <w:r>
              <w:rPr>
                <w:rFonts w:cstheme="minorHAnsi"/>
                <w:b/>
                <w:bCs/>
              </w:rPr>
              <w:t>quarterly</w:t>
            </w:r>
          </w:p>
          <w:p w14:paraId="7DD14CA5" w14:textId="2914606D" w:rsidR="000A6495" w:rsidRDefault="000A6495" w:rsidP="00A51271">
            <w:pPr>
              <w:rPr>
                <w:rFonts w:cstheme="minorHAnsi"/>
                <w:b/>
                <w:bCs/>
              </w:rPr>
            </w:pPr>
          </w:p>
          <w:p w14:paraId="329A2F81" w14:textId="5181FF3C" w:rsidR="000A6495" w:rsidRDefault="000A6495" w:rsidP="000A6495">
            <w:pPr>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17E3109E" w14:textId="563A758B" w:rsidR="000A6495" w:rsidRDefault="000A6495" w:rsidP="000A6495">
            <w:pPr>
              <w:rPr>
                <w:rFonts w:cstheme="minorHAnsi"/>
                <w:bCs/>
              </w:rPr>
            </w:pPr>
          </w:p>
          <w:p w14:paraId="26CF5500" w14:textId="2BA592F8" w:rsidR="000A6495" w:rsidRPr="000A6495" w:rsidRDefault="000A6495" w:rsidP="000A6495">
            <w:pPr>
              <w:rPr>
                <w:rFonts w:cstheme="minorHAnsi"/>
                <w:bCs/>
              </w:rPr>
            </w:pPr>
            <w:r>
              <w:rPr>
                <w:rFonts w:cstheme="minorHAnsi"/>
                <w:bCs/>
              </w:rPr>
              <w:t xml:space="preserve">The data for the numerator can be limited to just the ED that is part of the birth hospital. </w:t>
            </w:r>
            <w:r>
              <w:rPr>
                <w:rFonts w:cstheme="minorHAnsi"/>
              </w:rPr>
              <w:t>For additional feedback, PA PQC healthcare teams could ask their PA PQC health plans teams to run claims-based analyses for this measure as well. PA PQC healthcare teams could also explore the use of the adm</w:t>
            </w:r>
            <w:r w:rsidRPr="000A6495">
              <w:rPr>
                <w:rFonts w:cstheme="minorHAnsi"/>
              </w:rPr>
              <w:t xml:space="preserve">ission, discharge, or transfer </w:t>
            </w:r>
            <w:r>
              <w:rPr>
                <w:rFonts w:cstheme="minorHAnsi"/>
              </w:rPr>
              <w:t xml:space="preserve">(ADT) notification functionality via the P3N-certified Health Information Organizations (HIOs) that the hospital is connected to.  </w:t>
            </w:r>
          </w:p>
          <w:p w14:paraId="4BCF64D4" w14:textId="77777777" w:rsidR="000A6495" w:rsidRDefault="000A6495" w:rsidP="000A6495">
            <w:pPr>
              <w:rPr>
                <w:rFonts w:cstheme="minorHAnsi"/>
                <w:bCs/>
              </w:rPr>
            </w:pPr>
          </w:p>
          <w:p w14:paraId="4FEE5104" w14:textId="0A03F25D" w:rsidR="000A6495" w:rsidRPr="000A6495" w:rsidRDefault="000A6495" w:rsidP="000A6495">
            <w:pPr>
              <w:rPr>
                <w:rFonts w:cstheme="minorHAnsi"/>
                <w:bCs/>
              </w:rPr>
            </w:pPr>
            <w:r>
              <w:rPr>
                <w:rFonts w:cstheme="minorHAnsi"/>
                <w:bCs/>
              </w:rPr>
              <w:t xml:space="preserve">The PA PQC is using the same definition of the NAS cases reported to PA DOH’s </w:t>
            </w:r>
            <w:r w:rsidRPr="003D6778">
              <w:rPr>
                <w:rFonts w:cstheme="minorHAnsi"/>
                <w:bCs/>
              </w:rPr>
              <w:t>Division of Newbor</w:t>
            </w:r>
            <w:r>
              <w:rPr>
                <w:rFonts w:cstheme="minorHAnsi"/>
                <w:bCs/>
              </w:rPr>
              <w:t xml:space="preserve">n Screening and Genetics </w:t>
            </w:r>
            <w:r w:rsidRPr="003D6778">
              <w:rPr>
                <w:rFonts w:cstheme="minorHAnsi"/>
                <w:bCs/>
              </w:rPr>
              <w:t>via the Internet Case Management System (iCMS).</w:t>
            </w:r>
            <w:r w:rsidRPr="009055AA">
              <w:rPr>
                <w:rFonts w:cstheme="minorHAnsi"/>
                <w:bCs/>
              </w:rPr>
              <w:t xml:space="preserve"> </w:t>
            </w:r>
            <w:r>
              <w:rPr>
                <w:rFonts w:cstheme="minorHAnsi"/>
                <w:bCs/>
              </w:rPr>
              <w:t>These cases include “c</w:t>
            </w:r>
            <w:r w:rsidRPr="003D6778">
              <w:rPr>
                <w:rFonts w:cstheme="minorHAnsi"/>
                <w:bCs/>
              </w:rPr>
              <w:t>onfirmed</w:t>
            </w:r>
            <w:r>
              <w:rPr>
                <w:rFonts w:cstheme="minorHAnsi"/>
                <w:bCs/>
              </w:rPr>
              <w:t>”</w:t>
            </w:r>
            <w:r w:rsidRPr="003D6778">
              <w:rPr>
                <w:rFonts w:cstheme="minorHAnsi"/>
                <w:bCs/>
              </w:rPr>
              <w:t xml:space="preserve"> and </w:t>
            </w:r>
            <w:r>
              <w:rPr>
                <w:rFonts w:cstheme="minorHAnsi"/>
                <w:bCs/>
              </w:rPr>
              <w:t>“</w:t>
            </w:r>
            <w:r w:rsidRPr="003D6778">
              <w:rPr>
                <w:rFonts w:cstheme="minorHAnsi"/>
                <w:bCs/>
              </w:rPr>
              <w:t>probable</w:t>
            </w:r>
            <w:r>
              <w:rPr>
                <w:rFonts w:cstheme="minorHAnsi"/>
                <w:bCs/>
              </w:rPr>
              <w:t xml:space="preserve">” </w:t>
            </w:r>
            <w:r w:rsidRPr="003D6778">
              <w:rPr>
                <w:rFonts w:cstheme="minorHAnsi"/>
                <w:bCs/>
              </w:rPr>
              <w:t xml:space="preserve">cases identified using clinical and laboratory criteria as defined in the </w:t>
            </w:r>
            <w:hyperlink r:id="rId25" w:history="1">
              <w:r w:rsidRPr="001259C0">
                <w:rPr>
                  <w:rStyle w:val="Hyperlink"/>
                  <w:rFonts w:cstheme="minorHAnsi"/>
                  <w:bCs/>
                </w:rPr>
                <w:t>Council of State and Territorial Epidemiologists’ (CSTE) NAS Standardized Case Definition</w:t>
              </w:r>
            </w:hyperlink>
            <w:r>
              <w:rPr>
                <w:rFonts w:cstheme="minorHAnsi"/>
                <w:bCs/>
              </w:rPr>
              <w:t>. This does not include “</w:t>
            </w:r>
            <w:r w:rsidRPr="00E85BE9">
              <w:rPr>
                <w:rFonts w:cstheme="minorHAnsi"/>
                <w:bCs/>
              </w:rPr>
              <w:t>suspect cases</w:t>
            </w:r>
            <w:r>
              <w:rPr>
                <w:rFonts w:cstheme="minorHAnsi"/>
                <w:bCs/>
              </w:rPr>
              <w:t xml:space="preserve">.” </w:t>
            </w:r>
            <w:r w:rsidRPr="003D6778">
              <w:rPr>
                <w:rFonts w:cstheme="minorHAnsi"/>
                <w:bCs/>
              </w:rPr>
              <w:t>Please note that maternal clinical evidence is defined as use in the four weeks prior to delivery, and maternal laboratory evidence is defined as detection from a screening or laboratory test performed in the four weeks prior to delivery.</w:t>
            </w:r>
            <w:r>
              <w:rPr>
                <w:rFonts w:cstheme="minorHAnsi"/>
                <w:bCs/>
              </w:rPr>
              <w:t xml:space="preserve"> Please see </w:t>
            </w:r>
            <w:hyperlink r:id="rId26" w:history="1">
              <w:r w:rsidRPr="001259C0">
                <w:rPr>
                  <w:rStyle w:val="Hyperlink"/>
                  <w:rFonts w:cstheme="minorHAnsi"/>
                  <w:bCs/>
                </w:rPr>
                <w:t>DOH’s FAQs about the PA iCMS implementation</w:t>
              </w:r>
            </w:hyperlink>
            <w:r>
              <w:rPr>
                <w:rFonts w:cstheme="minorHAnsi"/>
                <w:bCs/>
              </w:rPr>
              <w:t xml:space="preserve">. </w:t>
            </w:r>
          </w:p>
        </w:tc>
      </w:tr>
    </w:tbl>
    <w:p w14:paraId="02F694AE" w14:textId="77777777" w:rsidR="00F421F6" w:rsidRDefault="00F421F6" w:rsidP="00F421F6">
      <w:pPr>
        <w:spacing w:after="0" w:line="240" w:lineRule="auto"/>
        <w:rPr>
          <w:highlight w:val="yellow"/>
        </w:rPr>
      </w:pPr>
    </w:p>
    <w:p w14:paraId="5E0C0098" w14:textId="02A41DD5" w:rsidR="009055AA" w:rsidRDefault="009055AA" w:rsidP="009055AA">
      <w:pPr>
        <w:spacing w:after="0" w:line="240" w:lineRule="auto"/>
        <w:rPr>
          <w:highlight w:val="yellow"/>
        </w:rPr>
      </w:pPr>
    </w:p>
    <w:sectPr w:rsidR="009055AA" w:rsidSect="00246E66">
      <w:headerReference w:type="default" r:id="rId27"/>
      <w:footerReference w:type="default" r:id="rId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475A" w14:textId="77777777" w:rsidR="00246E66" w:rsidRDefault="00246E66" w:rsidP="009077D1">
      <w:pPr>
        <w:spacing w:after="0" w:line="240" w:lineRule="auto"/>
      </w:pPr>
      <w:r>
        <w:separator/>
      </w:r>
    </w:p>
    <w:p w14:paraId="16F21912" w14:textId="77777777" w:rsidR="00246E66" w:rsidRDefault="00246E66"/>
  </w:endnote>
  <w:endnote w:type="continuationSeparator" w:id="0">
    <w:p w14:paraId="21D548CC" w14:textId="77777777" w:rsidR="00246E66" w:rsidRDefault="00246E66" w:rsidP="009077D1">
      <w:pPr>
        <w:spacing w:after="0" w:line="240" w:lineRule="auto"/>
      </w:pPr>
      <w:r>
        <w:continuationSeparator/>
      </w:r>
    </w:p>
    <w:p w14:paraId="0E56845E" w14:textId="77777777" w:rsidR="00246E66" w:rsidRDefault="00246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178675"/>
      <w:docPartObj>
        <w:docPartGallery w:val="Page Numbers (Bottom of Page)"/>
        <w:docPartUnique/>
      </w:docPartObj>
    </w:sdtPr>
    <w:sdtEndPr>
      <w:rPr>
        <w:noProof/>
      </w:rPr>
    </w:sdtEndPr>
    <w:sdtContent>
      <w:p w14:paraId="2D2BC7FD" w14:textId="59646271" w:rsidR="00845081" w:rsidRDefault="00845081">
        <w:pPr>
          <w:pStyle w:val="Footer"/>
          <w:jc w:val="right"/>
        </w:pPr>
        <w:r>
          <w:fldChar w:fldCharType="begin"/>
        </w:r>
        <w:r>
          <w:instrText xml:space="preserve"> PAGE   \* MERGEFORMAT </w:instrText>
        </w:r>
        <w:r>
          <w:fldChar w:fldCharType="separate"/>
        </w:r>
        <w:r w:rsidR="00D11F94">
          <w:rPr>
            <w:noProof/>
          </w:rPr>
          <w:t>8</w:t>
        </w:r>
        <w:r>
          <w:rPr>
            <w:noProof/>
          </w:rPr>
          <w:fldChar w:fldCharType="end"/>
        </w:r>
      </w:p>
    </w:sdtContent>
  </w:sdt>
  <w:p w14:paraId="03A3F79A" w14:textId="77777777" w:rsidR="00845081" w:rsidRDefault="00845081">
    <w:pPr>
      <w:pStyle w:val="Footer"/>
    </w:pPr>
  </w:p>
  <w:p w14:paraId="02093BA2" w14:textId="77777777" w:rsidR="00E81BA8" w:rsidRDefault="00E81B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7EF2" w14:textId="77777777" w:rsidR="00246E66" w:rsidRDefault="00246E66" w:rsidP="009077D1">
      <w:pPr>
        <w:spacing w:after="0" w:line="240" w:lineRule="auto"/>
      </w:pPr>
      <w:r>
        <w:separator/>
      </w:r>
    </w:p>
    <w:p w14:paraId="69C2BE49" w14:textId="77777777" w:rsidR="00246E66" w:rsidRDefault="00246E66"/>
  </w:footnote>
  <w:footnote w:type="continuationSeparator" w:id="0">
    <w:p w14:paraId="12770B15" w14:textId="77777777" w:rsidR="00246E66" w:rsidRDefault="00246E66" w:rsidP="009077D1">
      <w:pPr>
        <w:spacing w:after="0" w:line="240" w:lineRule="auto"/>
      </w:pPr>
      <w:r>
        <w:continuationSeparator/>
      </w:r>
    </w:p>
    <w:p w14:paraId="7BF0D10F" w14:textId="77777777" w:rsidR="00246E66" w:rsidRDefault="00246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D51A" w14:textId="5D3B148A" w:rsidR="00BE36DE" w:rsidRDefault="00FC0950">
    <w:r>
      <w:t>March 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018"/>
    <w:multiLevelType w:val="hybridMultilevel"/>
    <w:tmpl w:val="FEFA6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32F35"/>
    <w:multiLevelType w:val="hybridMultilevel"/>
    <w:tmpl w:val="A6EA1256"/>
    <w:lvl w:ilvl="0" w:tplc="C2969860">
      <w:start w:val="1"/>
      <w:numFmt w:val="bullet"/>
      <w:lvlText w:val=""/>
      <w:lvlJc w:val="left"/>
      <w:pPr>
        <w:tabs>
          <w:tab w:val="num" w:pos="720"/>
        </w:tabs>
        <w:ind w:left="720" w:hanging="360"/>
      </w:pPr>
      <w:rPr>
        <w:rFonts w:ascii="Wingdings" w:hAnsi="Wingdings" w:hint="default"/>
      </w:rPr>
    </w:lvl>
    <w:lvl w:ilvl="1" w:tplc="1EB09CE8" w:tentative="1">
      <w:start w:val="1"/>
      <w:numFmt w:val="bullet"/>
      <w:lvlText w:val=""/>
      <w:lvlJc w:val="left"/>
      <w:pPr>
        <w:tabs>
          <w:tab w:val="num" w:pos="1440"/>
        </w:tabs>
        <w:ind w:left="1440" w:hanging="360"/>
      </w:pPr>
      <w:rPr>
        <w:rFonts w:ascii="Wingdings" w:hAnsi="Wingdings" w:hint="default"/>
      </w:rPr>
    </w:lvl>
    <w:lvl w:ilvl="2" w:tplc="080CF63C" w:tentative="1">
      <w:start w:val="1"/>
      <w:numFmt w:val="bullet"/>
      <w:lvlText w:val=""/>
      <w:lvlJc w:val="left"/>
      <w:pPr>
        <w:tabs>
          <w:tab w:val="num" w:pos="2160"/>
        </w:tabs>
        <w:ind w:left="2160" w:hanging="360"/>
      </w:pPr>
      <w:rPr>
        <w:rFonts w:ascii="Wingdings" w:hAnsi="Wingdings" w:hint="default"/>
      </w:rPr>
    </w:lvl>
    <w:lvl w:ilvl="3" w:tplc="F60CAFDA" w:tentative="1">
      <w:start w:val="1"/>
      <w:numFmt w:val="bullet"/>
      <w:lvlText w:val=""/>
      <w:lvlJc w:val="left"/>
      <w:pPr>
        <w:tabs>
          <w:tab w:val="num" w:pos="2880"/>
        </w:tabs>
        <w:ind w:left="2880" w:hanging="360"/>
      </w:pPr>
      <w:rPr>
        <w:rFonts w:ascii="Wingdings" w:hAnsi="Wingdings" w:hint="default"/>
      </w:rPr>
    </w:lvl>
    <w:lvl w:ilvl="4" w:tplc="F43EA4C6" w:tentative="1">
      <w:start w:val="1"/>
      <w:numFmt w:val="bullet"/>
      <w:lvlText w:val=""/>
      <w:lvlJc w:val="left"/>
      <w:pPr>
        <w:tabs>
          <w:tab w:val="num" w:pos="3600"/>
        </w:tabs>
        <w:ind w:left="3600" w:hanging="360"/>
      </w:pPr>
      <w:rPr>
        <w:rFonts w:ascii="Wingdings" w:hAnsi="Wingdings" w:hint="default"/>
      </w:rPr>
    </w:lvl>
    <w:lvl w:ilvl="5" w:tplc="CAC8D07C" w:tentative="1">
      <w:start w:val="1"/>
      <w:numFmt w:val="bullet"/>
      <w:lvlText w:val=""/>
      <w:lvlJc w:val="left"/>
      <w:pPr>
        <w:tabs>
          <w:tab w:val="num" w:pos="4320"/>
        </w:tabs>
        <w:ind w:left="4320" w:hanging="360"/>
      </w:pPr>
      <w:rPr>
        <w:rFonts w:ascii="Wingdings" w:hAnsi="Wingdings" w:hint="default"/>
      </w:rPr>
    </w:lvl>
    <w:lvl w:ilvl="6" w:tplc="AE28B1B8" w:tentative="1">
      <w:start w:val="1"/>
      <w:numFmt w:val="bullet"/>
      <w:lvlText w:val=""/>
      <w:lvlJc w:val="left"/>
      <w:pPr>
        <w:tabs>
          <w:tab w:val="num" w:pos="5040"/>
        </w:tabs>
        <w:ind w:left="5040" w:hanging="360"/>
      </w:pPr>
      <w:rPr>
        <w:rFonts w:ascii="Wingdings" w:hAnsi="Wingdings" w:hint="default"/>
      </w:rPr>
    </w:lvl>
    <w:lvl w:ilvl="7" w:tplc="8DE296B8" w:tentative="1">
      <w:start w:val="1"/>
      <w:numFmt w:val="bullet"/>
      <w:lvlText w:val=""/>
      <w:lvlJc w:val="left"/>
      <w:pPr>
        <w:tabs>
          <w:tab w:val="num" w:pos="5760"/>
        </w:tabs>
        <w:ind w:left="5760" w:hanging="360"/>
      </w:pPr>
      <w:rPr>
        <w:rFonts w:ascii="Wingdings" w:hAnsi="Wingdings" w:hint="default"/>
      </w:rPr>
    </w:lvl>
    <w:lvl w:ilvl="8" w:tplc="B866A9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20705"/>
    <w:multiLevelType w:val="hybridMultilevel"/>
    <w:tmpl w:val="EBD85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842D1"/>
    <w:multiLevelType w:val="hybridMultilevel"/>
    <w:tmpl w:val="2E16571C"/>
    <w:lvl w:ilvl="0" w:tplc="4016088C">
      <w:start w:val="1"/>
      <w:numFmt w:val="bullet"/>
      <w:lvlText w:val=""/>
      <w:lvlJc w:val="left"/>
      <w:pPr>
        <w:tabs>
          <w:tab w:val="num" w:pos="720"/>
        </w:tabs>
        <w:ind w:left="720" w:hanging="360"/>
      </w:pPr>
      <w:rPr>
        <w:rFonts w:ascii="Wingdings" w:hAnsi="Wingdings" w:hint="default"/>
      </w:rPr>
    </w:lvl>
    <w:lvl w:ilvl="1" w:tplc="5C8005BE" w:tentative="1">
      <w:start w:val="1"/>
      <w:numFmt w:val="bullet"/>
      <w:lvlText w:val=""/>
      <w:lvlJc w:val="left"/>
      <w:pPr>
        <w:tabs>
          <w:tab w:val="num" w:pos="1440"/>
        </w:tabs>
        <w:ind w:left="1440" w:hanging="360"/>
      </w:pPr>
      <w:rPr>
        <w:rFonts w:ascii="Wingdings" w:hAnsi="Wingdings" w:hint="default"/>
      </w:rPr>
    </w:lvl>
    <w:lvl w:ilvl="2" w:tplc="C812E8CC" w:tentative="1">
      <w:start w:val="1"/>
      <w:numFmt w:val="bullet"/>
      <w:lvlText w:val=""/>
      <w:lvlJc w:val="left"/>
      <w:pPr>
        <w:tabs>
          <w:tab w:val="num" w:pos="2160"/>
        </w:tabs>
        <w:ind w:left="2160" w:hanging="360"/>
      </w:pPr>
      <w:rPr>
        <w:rFonts w:ascii="Wingdings" w:hAnsi="Wingdings" w:hint="default"/>
      </w:rPr>
    </w:lvl>
    <w:lvl w:ilvl="3" w:tplc="7E96D3B0" w:tentative="1">
      <w:start w:val="1"/>
      <w:numFmt w:val="bullet"/>
      <w:lvlText w:val=""/>
      <w:lvlJc w:val="left"/>
      <w:pPr>
        <w:tabs>
          <w:tab w:val="num" w:pos="2880"/>
        </w:tabs>
        <w:ind w:left="2880" w:hanging="360"/>
      </w:pPr>
      <w:rPr>
        <w:rFonts w:ascii="Wingdings" w:hAnsi="Wingdings" w:hint="default"/>
      </w:rPr>
    </w:lvl>
    <w:lvl w:ilvl="4" w:tplc="B28C2862" w:tentative="1">
      <w:start w:val="1"/>
      <w:numFmt w:val="bullet"/>
      <w:lvlText w:val=""/>
      <w:lvlJc w:val="left"/>
      <w:pPr>
        <w:tabs>
          <w:tab w:val="num" w:pos="3600"/>
        </w:tabs>
        <w:ind w:left="3600" w:hanging="360"/>
      </w:pPr>
      <w:rPr>
        <w:rFonts w:ascii="Wingdings" w:hAnsi="Wingdings" w:hint="default"/>
      </w:rPr>
    </w:lvl>
    <w:lvl w:ilvl="5" w:tplc="AB1E3CEC" w:tentative="1">
      <w:start w:val="1"/>
      <w:numFmt w:val="bullet"/>
      <w:lvlText w:val=""/>
      <w:lvlJc w:val="left"/>
      <w:pPr>
        <w:tabs>
          <w:tab w:val="num" w:pos="4320"/>
        </w:tabs>
        <w:ind w:left="4320" w:hanging="360"/>
      </w:pPr>
      <w:rPr>
        <w:rFonts w:ascii="Wingdings" w:hAnsi="Wingdings" w:hint="default"/>
      </w:rPr>
    </w:lvl>
    <w:lvl w:ilvl="6" w:tplc="8C342986" w:tentative="1">
      <w:start w:val="1"/>
      <w:numFmt w:val="bullet"/>
      <w:lvlText w:val=""/>
      <w:lvlJc w:val="left"/>
      <w:pPr>
        <w:tabs>
          <w:tab w:val="num" w:pos="5040"/>
        </w:tabs>
        <w:ind w:left="5040" w:hanging="360"/>
      </w:pPr>
      <w:rPr>
        <w:rFonts w:ascii="Wingdings" w:hAnsi="Wingdings" w:hint="default"/>
      </w:rPr>
    </w:lvl>
    <w:lvl w:ilvl="7" w:tplc="834ED46A" w:tentative="1">
      <w:start w:val="1"/>
      <w:numFmt w:val="bullet"/>
      <w:lvlText w:val=""/>
      <w:lvlJc w:val="left"/>
      <w:pPr>
        <w:tabs>
          <w:tab w:val="num" w:pos="5760"/>
        </w:tabs>
        <w:ind w:left="5760" w:hanging="360"/>
      </w:pPr>
      <w:rPr>
        <w:rFonts w:ascii="Wingdings" w:hAnsi="Wingdings" w:hint="default"/>
      </w:rPr>
    </w:lvl>
    <w:lvl w:ilvl="8" w:tplc="62D4BD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31C48"/>
    <w:multiLevelType w:val="hybridMultilevel"/>
    <w:tmpl w:val="5464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5722C"/>
    <w:multiLevelType w:val="hybridMultilevel"/>
    <w:tmpl w:val="A6E29A54"/>
    <w:lvl w:ilvl="0" w:tplc="01C2A992">
      <w:start w:val="1"/>
      <w:numFmt w:val="bullet"/>
      <w:lvlText w:val=""/>
      <w:lvlJc w:val="left"/>
      <w:pPr>
        <w:tabs>
          <w:tab w:val="num" w:pos="720"/>
        </w:tabs>
        <w:ind w:left="720" w:hanging="360"/>
      </w:pPr>
      <w:rPr>
        <w:rFonts w:ascii="Wingdings" w:hAnsi="Wingdings" w:hint="default"/>
      </w:rPr>
    </w:lvl>
    <w:lvl w:ilvl="1" w:tplc="EAEE4CF6" w:tentative="1">
      <w:start w:val="1"/>
      <w:numFmt w:val="bullet"/>
      <w:lvlText w:val=""/>
      <w:lvlJc w:val="left"/>
      <w:pPr>
        <w:tabs>
          <w:tab w:val="num" w:pos="1440"/>
        </w:tabs>
        <w:ind w:left="1440" w:hanging="360"/>
      </w:pPr>
      <w:rPr>
        <w:rFonts w:ascii="Wingdings" w:hAnsi="Wingdings" w:hint="default"/>
      </w:rPr>
    </w:lvl>
    <w:lvl w:ilvl="2" w:tplc="ECCC0C9C" w:tentative="1">
      <w:start w:val="1"/>
      <w:numFmt w:val="bullet"/>
      <w:lvlText w:val=""/>
      <w:lvlJc w:val="left"/>
      <w:pPr>
        <w:tabs>
          <w:tab w:val="num" w:pos="2160"/>
        </w:tabs>
        <w:ind w:left="2160" w:hanging="360"/>
      </w:pPr>
      <w:rPr>
        <w:rFonts w:ascii="Wingdings" w:hAnsi="Wingdings" w:hint="default"/>
      </w:rPr>
    </w:lvl>
    <w:lvl w:ilvl="3" w:tplc="17B25160" w:tentative="1">
      <w:start w:val="1"/>
      <w:numFmt w:val="bullet"/>
      <w:lvlText w:val=""/>
      <w:lvlJc w:val="left"/>
      <w:pPr>
        <w:tabs>
          <w:tab w:val="num" w:pos="2880"/>
        </w:tabs>
        <w:ind w:left="2880" w:hanging="360"/>
      </w:pPr>
      <w:rPr>
        <w:rFonts w:ascii="Wingdings" w:hAnsi="Wingdings" w:hint="default"/>
      </w:rPr>
    </w:lvl>
    <w:lvl w:ilvl="4" w:tplc="3560FA72" w:tentative="1">
      <w:start w:val="1"/>
      <w:numFmt w:val="bullet"/>
      <w:lvlText w:val=""/>
      <w:lvlJc w:val="left"/>
      <w:pPr>
        <w:tabs>
          <w:tab w:val="num" w:pos="3600"/>
        </w:tabs>
        <w:ind w:left="3600" w:hanging="360"/>
      </w:pPr>
      <w:rPr>
        <w:rFonts w:ascii="Wingdings" w:hAnsi="Wingdings" w:hint="default"/>
      </w:rPr>
    </w:lvl>
    <w:lvl w:ilvl="5" w:tplc="9208A35A" w:tentative="1">
      <w:start w:val="1"/>
      <w:numFmt w:val="bullet"/>
      <w:lvlText w:val=""/>
      <w:lvlJc w:val="left"/>
      <w:pPr>
        <w:tabs>
          <w:tab w:val="num" w:pos="4320"/>
        </w:tabs>
        <w:ind w:left="4320" w:hanging="360"/>
      </w:pPr>
      <w:rPr>
        <w:rFonts w:ascii="Wingdings" w:hAnsi="Wingdings" w:hint="default"/>
      </w:rPr>
    </w:lvl>
    <w:lvl w:ilvl="6" w:tplc="38EC2EE0" w:tentative="1">
      <w:start w:val="1"/>
      <w:numFmt w:val="bullet"/>
      <w:lvlText w:val=""/>
      <w:lvlJc w:val="left"/>
      <w:pPr>
        <w:tabs>
          <w:tab w:val="num" w:pos="5040"/>
        </w:tabs>
        <w:ind w:left="5040" w:hanging="360"/>
      </w:pPr>
      <w:rPr>
        <w:rFonts w:ascii="Wingdings" w:hAnsi="Wingdings" w:hint="default"/>
      </w:rPr>
    </w:lvl>
    <w:lvl w:ilvl="7" w:tplc="9842C4BA" w:tentative="1">
      <w:start w:val="1"/>
      <w:numFmt w:val="bullet"/>
      <w:lvlText w:val=""/>
      <w:lvlJc w:val="left"/>
      <w:pPr>
        <w:tabs>
          <w:tab w:val="num" w:pos="5760"/>
        </w:tabs>
        <w:ind w:left="5760" w:hanging="360"/>
      </w:pPr>
      <w:rPr>
        <w:rFonts w:ascii="Wingdings" w:hAnsi="Wingdings" w:hint="default"/>
      </w:rPr>
    </w:lvl>
    <w:lvl w:ilvl="8" w:tplc="A57AE7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9121A"/>
    <w:multiLevelType w:val="hybridMultilevel"/>
    <w:tmpl w:val="4C48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44917"/>
    <w:multiLevelType w:val="hybridMultilevel"/>
    <w:tmpl w:val="5198C506"/>
    <w:lvl w:ilvl="0" w:tplc="1A0206F6">
      <w:start w:val="1"/>
      <w:numFmt w:val="decimal"/>
      <w:lvlText w:val="%1."/>
      <w:lvlJc w:val="left"/>
      <w:pPr>
        <w:tabs>
          <w:tab w:val="num" w:pos="720"/>
        </w:tabs>
        <w:ind w:left="720" w:hanging="360"/>
      </w:pPr>
    </w:lvl>
    <w:lvl w:ilvl="1" w:tplc="69FA34FE" w:tentative="1">
      <w:start w:val="1"/>
      <w:numFmt w:val="decimal"/>
      <w:lvlText w:val="%2."/>
      <w:lvlJc w:val="left"/>
      <w:pPr>
        <w:tabs>
          <w:tab w:val="num" w:pos="1440"/>
        </w:tabs>
        <w:ind w:left="1440" w:hanging="360"/>
      </w:pPr>
    </w:lvl>
    <w:lvl w:ilvl="2" w:tplc="6B761E44" w:tentative="1">
      <w:start w:val="1"/>
      <w:numFmt w:val="decimal"/>
      <w:lvlText w:val="%3."/>
      <w:lvlJc w:val="left"/>
      <w:pPr>
        <w:tabs>
          <w:tab w:val="num" w:pos="2160"/>
        </w:tabs>
        <w:ind w:left="2160" w:hanging="360"/>
      </w:pPr>
    </w:lvl>
    <w:lvl w:ilvl="3" w:tplc="8B4A2E0C" w:tentative="1">
      <w:start w:val="1"/>
      <w:numFmt w:val="decimal"/>
      <w:lvlText w:val="%4."/>
      <w:lvlJc w:val="left"/>
      <w:pPr>
        <w:tabs>
          <w:tab w:val="num" w:pos="2880"/>
        </w:tabs>
        <w:ind w:left="2880" w:hanging="360"/>
      </w:pPr>
    </w:lvl>
    <w:lvl w:ilvl="4" w:tplc="10668DC8" w:tentative="1">
      <w:start w:val="1"/>
      <w:numFmt w:val="decimal"/>
      <w:lvlText w:val="%5."/>
      <w:lvlJc w:val="left"/>
      <w:pPr>
        <w:tabs>
          <w:tab w:val="num" w:pos="3600"/>
        </w:tabs>
        <w:ind w:left="3600" w:hanging="360"/>
      </w:pPr>
    </w:lvl>
    <w:lvl w:ilvl="5" w:tplc="D3365402" w:tentative="1">
      <w:start w:val="1"/>
      <w:numFmt w:val="decimal"/>
      <w:lvlText w:val="%6."/>
      <w:lvlJc w:val="left"/>
      <w:pPr>
        <w:tabs>
          <w:tab w:val="num" w:pos="4320"/>
        </w:tabs>
        <w:ind w:left="4320" w:hanging="360"/>
      </w:pPr>
    </w:lvl>
    <w:lvl w:ilvl="6" w:tplc="4A503BE4" w:tentative="1">
      <w:start w:val="1"/>
      <w:numFmt w:val="decimal"/>
      <w:lvlText w:val="%7."/>
      <w:lvlJc w:val="left"/>
      <w:pPr>
        <w:tabs>
          <w:tab w:val="num" w:pos="5040"/>
        </w:tabs>
        <w:ind w:left="5040" w:hanging="360"/>
      </w:pPr>
    </w:lvl>
    <w:lvl w:ilvl="7" w:tplc="23DC38B8" w:tentative="1">
      <w:start w:val="1"/>
      <w:numFmt w:val="decimal"/>
      <w:lvlText w:val="%8."/>
      <w:lvlJc w:val="left"/>
      <w:pPr>
        <w:tabs>
          <w:tab w:val="num" w:pos="5760"/>
        </w:tabs>
        <w:ind w:left="5760" w:hanging="360"/>
      </w:pPr>
    </w:lvl>
    <w:lvl w:ilvl="8" w:tplc="4FEC8786" w:tentative="1">
      <w:start w:val="1"/>
      <w:numFmt w:val="decimal"/>
      <w:lvlText w:val="%9."/>
      <w:lvlJc w:val="left"/>
      <w:pPr>
        <w:tabs>
          <w:tab w:val="num" w:pos="6480"/>
        </w:tabs>
        <w:ind w:left="6480" w:hanging="360"/>
      </w:pPr>
    </w:lvl>
  </w:abstractNum>
  <w:abstractNum w:abstractNumId="8" w15:restartNumberingAfterBreak="0">
    <w:nsid w:val="3E3B0D05"/>
    <w:multiLevelType w:val="hybridMultilevel"/>
    <w:tmpl w:val="E7B6C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B1F53"/>
    <w:multiLevelType w:val="hybridMultilevel"/>
    <w:tmpl w:val="B3B6E204"/>
    <w:lvl w:ilvl="0" w:tplc="633EC61E">
      <w:start w:val="1"/>
      <w:numFmt w:val="bullet"/>
      <w:lvlText w:val=""/>
      <w:lvlJc w:val="left"/>
      <w:pPr>
        <w:tabs>
          <w:tab w:val="num" w:pos="720"/>
        </w:tabs>
        <w:ind w:left="720" w:hanging="360"/>
      </w:pPr>
      <w:rPr>
        <w:rFonts w:ascii="Wingdings" w:hAnsi="Wingdings" w:hint="default"/>
      </w:rPr>
    </w:lvl>
    <w:lvl w:ilvl="1" w:tplc="0276BCEA" w:tentative="1">
      <w:start w:val="1"/>
      <w:numFmt w:val="bullet"/>
      <w:lvlText w:val=""/>
      <w:lvlJc w:val="left"/>
      <w:pPr>
        <w:tabs>
          <w:tab w:val="num" w:pos="1440"/>
        </w:tabs>
        <w:ind w:left="1440" w:hanging="360"/>
      </w:pPr>
      <w:rPr>
        <w:rFonts w:ascii="Wingdings" w:hAnsi="Wingdings" w:hint="default"/>
      </w:rPr>
    </w:lvl>
    <w:lvl w:ilvl="2" w:tplc="0FF47836" w:tentative="1">
      <w:start w:val="1"/>
      <w:numFmt w:val="bullet"/>
      <w:lvlText w:val=""/>
      <w:lvlJc w:val="left"/>
      <w:pPr>
        <w:tabs>
          <w:tab w:val="num" w:pos="2160"/>
        </w:tabs>
        <w:ind w:left="2160" w:hanging="360"/>
      </w:pPr>
      <w:rPr>
        <w:rFonts w:ascii="Wingdings" w:hAnsi="Wingdings" w:hint="default"/>
      </w:rPr>
    </w:lvl>
    <w:lvl w:ilvl="3" w:tplc="437A1456" w:tentative="1">
      <w:start w:val="1"/>
      <w:numFmt w:val="bullet"/>
      <w:lvlText w:val=""/>
      <w:lvlJc w:val="left"/>
      <w:pPr>
        <w:tabs>
          <w:tab w:val="num" w:pos="2880"/>
        </w:tabs>
        <w:ind w:left="2880" w:hanging="360"/>
      </w:pPr>
      <w:rPr>
        <w:rFonts w:ascii="Wingdings" w:hAnsi="Wingdings" w:hint="default"/>
      </w:rPr>
    </w:lvl>
    <w:lvl w:ilvl="4" w:tplc="AC2E0BBC" w:tentative="1">
      <w:start w:val="1"/>
      <w:numFmt w:val="bullet"/>
      <w:lvlText w:val=""/>
      <w:lvlJc w:val="left"/>
      <w:pPr>
        <w:tabs>
          <w:tab w:val="num" w:pos="3600"/>
        </w:tabs>
        <w:ind w:left="3600" w:hanging="360"/>
      </w:pPr>
      <w:rPr>
        <w:rFonts w:ascii="Wingdings" w:hAnsi="Wingdings" w:hint="default"/>
      </w:rPr>
    </w:lvl>
    <w:lvl w:ilvl="5" w:tplc="71CE64E6" w:tentative="1">
      <w:start w:val="1"/>
      <w:numFmt w:val="bullet"/>
      <w:lvlText w:val=""/>
      <w:lvlJc w:val="left"/>
      <w:pPr>
        <w:tabs>
          <w:tab w:val="num" w:pos="4320"/>
        </w:tabs>
        <w:ind w:left="4320" w:hanging="360"/>
      </w:pPr>
      <w:rPr>
        <w:rFonts w:ascii="Wingdings" w:hAnsi="Wingdings" w:hint="default"/>
      </w:rPr>
    </w:lvl>
    <w:lvl w:ilvl="6" w:tplc="29448C50" w:tentative="1">
      <w:start w:val="1"/>
      <w:numFmt w:val="bullet"/>
      <w:lvlText w:val=""/>
      <w:lvlJc w:val="left"/>
      <w:pPr>
        <w:tabs>
          <w:tab w:val="num" w:pos="5040"/>
        </w:tabs>
        <w:ind w:left="5040" w:hanging="360"/>
      </w:pPr>
      <w:rPr>
        <w:rFonts w:ascii="Wingdings" w:hAnsi="Wingdings" w:hint="default"/>
      </w:rPr>
    </w:lvl>
    <w:lvl w:ilvl="7" w:tplc="64BCDE40" w:tentative="1">
      <w:start w:val="1"/>
      <w:numFmt w:val="bullet"/>
      <w:lvlText w:val=""/>
      <w:lvlJc w:val="left"/>
      <w:pPr>
        <w:tabs>
          <w:tab w:val="num" w:pos="5760"/>
        </w:tabs>
        <w:ind w:left="5760" w:hanging="360"/>
      </w:pPr>
      <w:rPr>
        <w:rFonts w:ascii="Wingdings" w:hAnsi="Wingdings" w:hint="default"/>
      </w:rPr>
    </w:lvl>
    <w:lvl w:ilvl="8" w:tplc="DDF45F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31714"/>
    <w:multiLevelType w:val="hybridMultilevel"/>
    <w:tmpl w:val="2CCE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D524C"/>
    <w:multiLevelType w:val="hybridMultilevel"/>
    <w:tmpl w:val="C36A56C6"/>
    <w:lvl w:ilvl="0" w:tplc="7346C51A">
      <w:start w:val="1"/>
      <w:numFmt w:val="bullet"/>
      <w:lvlText w:val=""/>
      <w:lvlJc w:val="left"/>
      <w:pPr>
        <w:tabs>
          <w:tab w:val="num" w:pos="720"/>
        </w:tabs>
        <w:ind w:left="720" w:hanging="360"/>
      </w:pPr>
      <w:rPr>
        <w:rFonts w:ascii="Wingdings" w:hAnsi="Wingdings" w:hint="default"/>
      </w:rPr>
    </w:lvl>
    <w:lvl w:ilvl="1" w:tplc="FF68FE9A" w:tentative="1">
      <w:start w:val="1"/>
      <w:numFmt w:val="bullet"/>
      <w:lvlText w:val=""/>
      <w:lvlJc w:val="left"/>
      <w:pPr>
        <w:tabs>
          <w:tab w:val="num" w:pos="1440"/>
        </w:tabs>
        <w:ind w:left="1440" w:hanging="360"/>
      </w:pPr>
      <w:rPr>
        <w:rFonts w:ascii="Wingdings" w:hAnsi="Wingdings" w:hint="default"/>
      </w:rPr>
    </w:lvl>
    <w:lvl w:ilvl="2" w:tplc="1DDA91AC" w:tentative="1">
      <w:start w:val="1"/>
      <w:numFmt w:val="bullet"/>
      <w:lvlText w:val=""/>
      <w:lvlJc w:val="left"/>
      <w:pPr>
        <w:tabs>
          <w:tab w:val="num" w:pos="2160"/>
        </w:tabs>
        <w:ind w:left="2160" w:hanging="360"/>
      </w:pPr>
      <w:rPr>
        <w:rFonts w:ascii="Wingdings" w:hAnsi="Wingdings" w:hint="default"/>
      </w:rPr>
    </w:lvl>
    <w:lvl w:ilvl="3" w:tplc="049AC1CE" w:tentative="1">
      <w:start w:val="1"/>
      <w:numFmt w:val="bullet"/>
      <w:lvlText w:val=""/>
      <w:lvlJc w:val="left"/>
      <w:pPr>
        <w:tabs>
          <w:tab w:val="num" w:pos="2880"/>
        </w:tabs>
        <w:ind w:left="2880" w:hanging="360"/>
      </w:pPr>
      <w:rPr>
        <w:rFonts w:ascii="Wingdings" w:hAnsi="Wingdings" w:hint="default"/>
      </w:rPr>
    </w:lvl>
    <w:lvl w:ilvl="4" w:tplc="6FE8AE6E" w:tentative="1">
      <w:start w:val="1"/>
      <w:numFmt w:val="bullet"/>
      <w:lvlText w:val=""/>
      <w:lvlJc w:val="left"/>
      <w:pPr>
        <w:tabs>
          <w:tab w:val="num" w:pos="3600"/>
        </w:tabs>
        <w:ind w:left="3600" w:hanging="360"/>
      </w:pPr>
      <w:rPr>
        <w:rFonts w:ascii="Wingdings" w:hAnsi="Wingdings" w:hint="default"/>
      </w:rPr>
    </w:lvl>
    <w:lvl w:ilvl="5" w:tplc="256AB354" w:tentative="1">
      <w:start w:val="1"/>
      <w:numFmt w:val="bullet"/>
      <w:lvlText w:val=""/>
      <w:lvlJc w:val="left"/>
      <w:pPr>
        <w:tabs>
          <w:tab w:val="num" w:pos="4320"/>
        </w:tabs>
        <w:ind w:left="4320" w:hanging="360"/>
      </w:pPr>
      <w:rPr>
        <w:rFonts w:ascii="Wingdings" w:hAnsi="Wingdings" w:hint="default"/>
      </w:rPr>
    </w:lvl>
    <w:lvl w:ilvl="6" w:tplc="2E60A5C0" w:tentative="1">
      <w:start w:val="1"/>
      <w:numFmt w:val="bullet"/>
      <w:lvlText w:val=""/>
      <w:lvlJc w:val="left"/>
      <w:pPr>
        <w:tabs>
          <w:tab w:val="num" w:pos="5040"/>
        </w:tabs>
        <w:ind w:left="5040" w:hanging="360"/>
      </w:pPr>
      <w:rPr>
        <w:rFonts w:ascii="Wingdings" w:hAnsi="Wingdings" w:hint="default"/>
      </w:rPr>
    </w:lvl>
    <w:lvl w:ilvl="7" w:tplc="4E86E6A2" w:tentative="1">
      <w:start w:val="1"/>
      <w:numFmt w:val="bullet"/>
      <w:lvlText w:val=""/>
      <w:lvlJc w:val="left"/>
      <w:pPr>
        <w:tabs>
          <w:tab w:val="num" w:pos="5760"/>
        </w:tabs>
        <w:ind w:left="5760" w:hanging="360"/>
      </w:pPr>
      <w:rPr>
        <w:rFonts w:ascii="Wingdings" w:hAnsi="Wingdings" w:hint="default"/>
      </w:rPr>
    </w:lvl>
    <w:lvl w:ilvl="8" w:tplc="9C8E7D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DC6CC5"/>
    <w:multiLevelType w:val="hybridMultilevel"/>
    <w:tmpl w:val="8CDA3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15B9E"/>
    <w:multiLevelType w:val="hybridMultilevel"/>
    <w:tmpl w:val="036E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D37ED"/>
    <w:multiLevelType w:val="hybridMultilevel"/>
    <w:tmpl w:val="987C48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8863DB"/>
    <w:multiLevelType w:val="hybridMultilevel"/>
    <w:tmpl w:val="56A6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632A3"/>
    <w:multiLevelType w:val="hybridMultilevel"/>
    <w:tmpl w:val="9104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48730">
    <w:abstractNumId w:val="9"/>
  </w:num>
  <w:num w:numId="2" w16cid:durableId="850292685">
    <w:abstractNumId w:val="11"/>
  </w:num>
  <w:num w:numId="3" w16cid:durableId="558784651">
    <w:abstractNumId w:val="3"/>
  </w:num>
  <w:num w:numId="4" w16cid:durableId="1948804405">
    <w:abstractNumId w:val="1"/>
  </w:num>
  <w:num w:numId="5" w16cid:durableId="822693988">
    <w:abstractNumId w:val="7"/>
  </w:num>
  <w:num w:numId="6" w16cid:durableId="385564230">
    <w:abstractNumId w:val="5"/>
  </w:num>
  <w:num w:numId="7" w16cid:durableId="1263688138">
    <w:abstractNumId w:val="12"/>
  </w:num>
  <w:num w:numId="8" w16cid:durableId="1767965574">
    <w:abstractNumId w:val="16"/>
  </w:num>
  <w:num w:numId="9" w16cid:durableId="1860073693">
    <w:abstractNumId w:val="13"/>
  </w:num>
  <w:num w:numId="10" w16cid:durableId="779179063">
    <w:abstractNumId w:val="8"/>
  </w:num>
  <w:num w:numId="11" w16cid:durableId="641428897">
    <w:abstractNumId w:val="2"/>
  </w:num>
  <w:num w:numId="12" w16cid:durableId="700711384">
    <w:abstractNumId w:val="14"/>
  </w:num>
  <w:num w:numId="13" w16cid:durableId="1207257701">
    <w:abstractNumId w:val="0"/>
  </w:num>
  <w:num w:numId="14" w16cid:durableId="1964654183">
    <w:abstractNumId w:val="4"/>
  </w:num>
  <w:num w:numId="15" w16cid:durableId="2064012628">
    <w:abstractNumId w:val="6"/>
  </w:num>
  <w:num w:numId="16" w16cid:durableId="118575288">
    <w:abstractNumId w:val="10"/>
  </w:num>
  <w:num w:numId="17" w16cid:durableId="205076046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1D"/>
    <w:rsid w:val="0000000E"/>
    <w:rsid w:val="000001A5"/>
    <w:rsid w:val="00000D1C"/>
    <w:rsid w:val="00002928"/>
    <w:rsid w:val="00002E79"/>
    <w:rsid w:val="0000499A"/>
    <w:rsid w:val="00005BE3"/>
    <w:rsid w:val="00005FDB"/>
    <w:rsid w:val="0000657F"/>
    <w:rsid w:val="00010182"/>
    <w:rsid w:val="000116F4"/>
    <w:rsid w:val="00011BBA"/>
    <w:rsid w:val="00013141"/>
    <w:rsid w:val="00015E53"/>
    <w:rsid w:val="00016374"/>
    <w:rsid w:val="0001759B"/>
    <w:rsid w:val="0002120E"/>
    <w:rsid w:val="0002700C"/>
    <w:rsid w:val="00031F6D"/>
    <w:rsid w:val="00032C5D"/>
    <w:rsid w:val="00033E5E"/>
    <w:rsid w:val="000341A9"/>
    <w:rsid w:val="00036A32"/>
    <w:rsid w:val="00040506"/>
    <w:rsid w:val="00040A90"/>
    <w:rsid w:val="00043341"/>
    <w:rsid w:val="000470B2"/>
    <w:rsid w:val="00050069"/>
    <w:rsid w:val="00051793"/>
    <w:rsid w:val="00052853"/>
    <w:rsid w:val="00055AAF"/>
    <w:rsid w:val="00057F1E"/>
    <w:rsid w:val="000620BD"/>
    <w:rsid w:val="0006504A"/>
    <w:rsid w:val="000725FD"/>
    <w:rsid w:val="00073DBD"/>
    <w:rsid w:val="00075038"/>
    <w:rsid w:val="000762A7"/>
    <w:rsid w:val="000769FD"/>
    <w:rsid w:val="00076D26"/>
    <w:rsid w:val="00080FC3"/>
    <w:rsid w:val="000857F3"/>
    <w:rsid w:val="000873B7"/>
    <w:rsid w:val="00087C80"/>
    <w:rsid w:val="00091548"/>
    <w:rsid w:val="00091C4C"/>
    <w:rsid w:val="00092689"/>
    <w:rsid w:val="00093110"/>
    <w:rsid w:val="000937B9"/>
    <w:rsid w:val="0009465D"/>
    <w:rsid w:val="000947FB"/>
    <w:rsid w:val="00094D80"/>
    <w:rsid w:val="00095812"/>
    <w:rsid w:val="00096682"/>
    <w:rsid w:val="000969F5"/>
    <w:rsid w:val="00097937"/>
    <w:rsid w:val="000A003B"/>
    <w:rsid w:val="000A0253"/>
    <w:rsid w:val="000A1A8A"/>
    <w:rsid w:val="000A3521"/>
    <w:rsid w:val="000A3F2D"/>
    <w:rsid w:val="000A4293"/>
    <w:rsid w:val="000A53C8"/>
    <w:rsid w:val="000A57F9"/>
    <w:rsid w:val="000A6495"/>
    <w:rsid w:val="000A6A13"/>
    <w:rsid w:val="000A6F77"/>
    <w:rsid w:val="000B00F2"/>
    <w:rsid w:val="000B3C3D"/>
    <w:rsid w:val="000B515D"/>
    <w:rsid w:val="000B6ACF"/>
    <w:rsid w:val="000C1BED"/>
    <w:rsid w:val="000C2135"/>
    <w:rsid w:val="000C2322"/>
    <w:rsid w:val="000C2A23"/>
    <w:rsid w:val="000C4086"/>
    <w:rsid w:val="000C4153"/>
    <w:rsid w:val="000C4162"/>
    <w:rsid w:val="000C5A5D"/>
    <w:rsid w:val="000C60C6"/>
    <w:rsid w:val="000C6574"/>
    <w:rsid w:val="000C704A"/>
    <w:rsid w:val="000C7E31"/>
    <w:rsid w:val="000D0FC7"/>
    <w:rsid w:val="000D132C"/>
    <w:rsid w:val="000D342A"/>
    <w:rsid w:val="000D51C7"/>
    <w:rsid w:val="000D5AD6"/>
    <w:rsid w:val="000D6079"/>
    <w:rsid w:val="000D6146"/>
    <w:rsid w:val="000D6ED0"/>
    <w:rsid w:val="000D72F1"/>
    <w:rsid w:val="000E0C55"/>
    <w:rsid w:val="000E1C16"/>
    <w:rsid w:val="000E1C98"/>
    <w:rsid w:val="000E2596"/>
    <w:rsid w:val="000E5E1A"/>
    <w:rsid w:val="000F066F"/>
    <w:rsid w:val="000F5DA3"/>
    <w:rsid w:val="00100040"/>
    <w:rsid w:val="0010028A"/>
    <w:rsid w:val="00105EC5"/>
    <w:rsid w:val="0010724D"/>
    <w:rsid w:val="0011324E"/>
    <w:rsid w:val="00113664"/>
    <w:rsid w:val="001137E7"/>
    <w:rsid w:val="00114D2E"/>
    <w:rsid w:val="00114F44"/>
    <w:rsid w:val="00120A08"/>
    <w:rsid w:val="00120BC3"/>
    <w:rsid w:val="001240D6"/>
    <w:rsid w:val="001259C0"/>
    <w:rsid w:val="00127D49"/>
    <w:rsid w:val="0013021B"/>
    <w:rsid w:val="001314BA"/>
    <w:rsid w:val="00131A02"/>
    <w:rsid w:val="001360BC"/>
    <w:rsid w:val="001371A5"/>
    <w:rsid w:val="00142FF5"/>
    <w:rsid w:val="001438E1"/>
    <w:rsid w:val="00143ACC"/>
    <w:rsid w:val="00143F79"/>
    <w:rsid w:val="00152EE9"/>
    <w:rsid w:val="00153B51"/>
    <w:rsid w:val="001575A4"/>
    <w:rsid w:val="0016556C"/>
    <w:rsid w:val="001662F1"/>
    <w:rsid w:val="0016663F"/>
    <w:rsid w:val="00170FB4"/>
    <w:rsid w:val="0017122C"/>
    <w:rsid w:val="00173CA7"/>
    <w:rsid w:val="001740AD"/>
    <w:rsid w:val="00177EB9"/>
    <w:rsid w:val="00183A91"/>
    <w:rsid w:val="00183FF2"/>
    <w:rsid w:val="00184189"/>
    <w:rsid w:val="00184511"/>
    <w:rsid w:val="00185CFF"/>
    <w:rsid w:val="001868B1"/>
    <w:rsid w:val="00186C2D"/>
    <w:rsid w:val="00193053"/>
    <w:rsid w:val="00194493"/>
    <w:rsid w:val="00195FE8"/>
    <w:rsid w:val="00197E35"/>
    <w:rsid w:val="001A2B34"/>
    <w:rsid w:val="001A3258"/>
    <w:rsid w:val="001A3D32"/>
    <w:rsid w:val="001A5A39"/>
    <w:rsid w:val="001A5C5A"/>
    <w:rsid w:val="001B2390"/>
    <w:rsid w:val="001B3B8B"/>
    <w:rsid w:val="001B53DC"/>
    <w:rsid w:val="001B56A1"/>
    <w:rsid w:val="001C2660"/>
    <w:rsid w:val="001C3CBB"/>
    <w:rsid w:val="001C463D"/>
    <w:rsid w:val="001C480C"/>
    <w:rsid w:val="001C4EAD"/>
    <w:rsid w:val="001C6E53"/>
    <w:rsid w:val="001D4F7C"/>
    <w:rsid w:val="001D5D40"/>
    <w:rsid w:val="001D6BBF"/>
    <w:rsid w:val="001D6CB1"/>
    <w:rsid w:val="001D718F"/>
    <w:rsid w:val="001E24D5"/>
    <w:rsid w:val="001E2557"/>
    <w:rsid w:val="001E3D2A"/>
    <w:rsid w:val="001E4ED5"/>
    <w:rsid w:val="001E6DFE"/>
    <w:rsid w:val="001E7FC4"/>
    <w:rsid w:val="001F0660"/>
    <w:rsid w:val="001F19EF"/>
    <w:rsid w:val="001F1E6C"/>
    <w:rsid w:val="001F1EE6"/>
    <w:rsid w:val="001F3084"/>
    <w:rsid w:val="001F3401"/>
    <w:rsid w:val="001F5D17"/>
    <w:rsid w:val="00201185"/>
    <w:rsid w:val="00207CA1"/>
    <w:rsid w:val="0021559E"/>
    <w:rsid w:val="002159BF"/>
    <w:rsid w:val="00215E76"/>
    <w:rsid w:val="00221025"/>
    <w:rsid w:val="002215B0"/>
    <w:rsid w:val="00224E63"/>
    <w:rsid w:val="00227F6E"/>
    <w:rsid w:val="00230D38"/>
    <w:rsid w:val="002321AA"/>
    <w:rsid w:val="00234A9B"/>
    <w:rsid w:val="002365E6"/>
    <w:rsid w:val="002438BC"/>
    <w:rsid w:val="00245236"/>
    <w:rsid w:val="00245BD9"/>
    <w:rsid w:val="00246C65"/>
    <w:rsid w:val="00246E66"/>
    <w:rsid w:val="00247629"/>
    <w:rsid w:val="00250E95"/>
    <w:rsid w:val="00251A86"/>
    <w:rsid w:val="002540B3"/>
    <w:rsid w:val="00256A93"/>
    <w:rsid w:val="00263379"/>
    <w:rsid w:val="00267208"/>
    <w:rsid w:val="00267AF2"/>
    <w:rsid w:val="00271DE7"/>
    <w:rsid w:val="00275E36"/>
    <w:rsid w:val="00276D35"/>
    <w:rsid w:val="0028259D"/>
    <w:rsid w:val="002859C5"/>
    <w:rsid w:val="00285D96"/>
    <w:rsid w:val="00286EA8"/>
    <w:rsid w:val="00291AE8"/>
    <w:rsid w:val="00293B8C"/>
    <w:rsid w:val="002970E4"/>
    <w:rsid w:val="0029746F"/>
    <w:rsid w:val="002A05B6"/>
    <w:rsid w:val="002A19AE"/>
    <w:rsid w:val="002A1B5A"/>
    <w:rsid w:val="002A2FDD"/>
    <w:rsid w:val="002A3E07"/>
    <w:rsid w:val="002A7DC1"/>
    <w:rsid w:val="002B0504"/>
    <w:rsid w:val="002B7207"/>
    <w:rsid w:val="002C05C3"/>
    <w:rsid w:val="002C1BF3"/>
    <w:rsid w:val="002C29F1"/>
    <w:rsid w:val="002C2BAB"/>
    <w:rsid w:val="002C3D8B"/>
    <w:rsid w:val="002C7D3F"/>
    <w:rsid w:val="002D022E"/>
    <w:rsid w:val="002D22E3"/>
    <w:rsid w:val="002D64FA"/>
    <w:rsid w:val="002D7A05"/>
    <w:rsid w:val="002E0038"/>
    <w:rsid w:val="002E1634"/>
    <w:rsid w:val="002E18E8"/>
    <w:rsid w:val="002E4FE7"/>
    <w:rsid w:val="002E6131"/>
    <w:rsid w:val="002E6CA0"/>
    <w:rsid w:val="002E736C"/>
    <w:rsid w:val="002F3D7C"/>
    <w:rsid w:val="002F6F1A"/>
    <w:rsid w:val="002F7BE2"/>
    <w:rsid w:val="003016F9"/>
    <w:rsid w:val="00301F59"/>
    <w:rsid w:val="0030555A"/>
    <w:rsid w:val="00306631"/>
    <w:rsid w:val="0030730A"/>
    <w:rsid w:val="00311159"/>
    <w:rsid w:val="00313A51"/>
    <w:rsid w:val="00320344"/>
    <w:rsid w:val="003233F9"/>
    <w:rsid w:val="0032374F"/>
    <w:rsid w:val="0032448D"/>
    <w:rsid w:val="003250F9"/>
    <w:rsid w:val="00325E5D"/>
    <w:rsid w:val="00331804"/>
    <w:rsid w:val="00332AFC"/>
    <w:rsid w:val="0033489A"/>
    <w:rsid w:val="00335244"/>
    <w:rsid w:val="00337245"/>
    <w:rsid w:val="00337F6D"/>
    <w:rsid w:val="00340F4A"/>
    <w:rsid w:val="00341CBC"/>
    <w:rsid w:val="00345247"/>
    <w:rsid w:val="0034752E"/>
    <w:rsid w:val="003476C6"/>
    <w:rsid w:val="003520BD"/>
    <w:rsid w:val="00354FD7"/>
    <w:rsid w:val="003566D7"/>
    <w:rsid w:val="00357E8C"/>
    <w:rsid w:val="00360E93"/>
    <w:rsid w:val="003639E7"/>
    <w:rsid w:val="0037110F"/>
    <w:rsid w:val="003774D7"/>
    <w:rsid w:val="00377A3F"/>
    <w:rsid w:val="0038495A"/>
    <w:rsid w:val="0038521E"/>
    <w:rsid w:val="00386074"/>
    <w:rsid w:val="003860FE"/>
    <w:rsid w:val="0038748A"/>
    <w:rsid w:val="00391B01"/>
    <w:rsid w:val="00392957"/>
    <w:rsid w:val="00393F4D"/>
    <w:rsid w:val="00395022"/>
    <w:rsid w:val="0039613F"/>
    <w:rsid w:val="003A1251"/>
    <w:rsid w:val="003A4D3A"/>
    <w:rsid w:val="003A504F"/>
    <w:rsid w:val="003B06E6"/>
    <w:rsid w:val="003B2669"/>
    <w:rsid w:val="003B6763"/>
    <w:rsid w:val="003C1788"/>
    <w:rsid w:val="003C226F"/>
    <w:rsid w:val="003C32CE"/>
    <w:rsid w:val="003C572E"/>
    <w:rsid w:val="003C77C1"/>
    <w:rsid w:val="003C7F96"/>
    <w:rsid w:val="003D08BF"/>
    <w:rsid w:val="003D0F3A"/>
    <w:rsid w:val="003D32A9"/>
    <w:rsid w:val="003D482F"/>
    <w:rsid w:val="003D6778"/>
    <w:rsid w:val="003E02E3"/>
    <w:rsid w:val="003E363D"/>
    <w:rsid w:val="003E554A"/>
    <w:rsid w:val="003E6113"/>
    <w:rsid w:val="003E671C"/>
    <w:rsid w:val="003E6F1A"/>
    <w:rsid w:val="003E7267"/>
    <w:rsid w:val="003E7446"/>
    <w:rsid w:val="003F076B"/>
    <w:rsid w:val="003F1406"/>
    <w:rsid w:val="003F2F26"/>
    <w:rsid w:val="003F30C8"/>
    <w:rsid w:val="003F3268"/>
    <w:rsid w:val="003F59BC"/>
    <w:rsid w:val="003F6622"/>
    <w:rsid w:val="003F7804"/>
    <w:rsid w:val="00402A5A"/>
    <w:rsid w:val="0040684B"/>
    <w:rsid w:val="00411AAD"/>
    <w:rsid w:val="00411F8C"/>
    <w:rsid w:val="004139F9"/>
    <w:rsid w:val="00413CD9"/>
    <w:rsid w:val="00413E3E"/>
    <w:rsid w:val="00416243"/>
    <w:rsid w:val="004163E7"/>
    <w:rsid w:val="00417475"/>
    <w:rsid w:val="0041759E"/>
    <w:rsid w:val="0042070D"/>
    <w:rsid w:val="004269A4"/>
    <w:rsid w:val="00427CFA"/>
    <w:rsid w:val="004317AA"/>
    <w:rsid w:val="00435ABD"/>
    <w:rsid w:val="00441529"/>
    <w:rsid w:val="00441A85"/>
    <w:rsid w:val="00442758"/>
    <w:rsid w:val="00442C01"/>
    <w:rsid w:val="00442E49"/>
    <w:rsid w:val="00445E66"/>
    <w:rsid w:val="0045451D"/>
    <w:rsid w:val="004558DD"/>
    <w:rsid w:val="00456AC9"/>
    <w:rsid w:val="004626FB"/>
    <w:rsid w:val="00467462"/>
    <w:rsid w:val="00470D57"/>
    <w:rsid w:val="004713CC"/>
    <w:rsid w:val="00471969"/>
    <w:rsid w:val="00471E2A"/>
    <w:rsid w:val="00472F7B"/>
    <w:rsid w:val="00473A66"/>
    <w:rsid w:val="00475862"/>
    <w:rsid w:val="0048418B"/>
    <w:rsid w:val="004844E3"/>
    <w:rsid w:val="00485A04"/>
    <w:rsid w:val="0049150C"/>
    <w:rsid w:val="0049312F"/>
    <w:rsid w:val="00493771"/>
    <w:rsid w:val="0049449D"/>
    <w:rsid w:val="00494701"/>
    <w:rsid w:val="00495405"/>
    <w:rsid w:val="0049790F"/>
    <w:rsid w:val="004979B8"/>
    <w:rsid w:val="00497FD7"/>
    <w:rsid w:val="004A3C81"/>
    <w:rsid w:val="004A4EEA"/>
    <w:rsid w:val="004A7306"/>
    <w:rsid w:val="004B098E"/>
    <w:rsid w:val="004B0E2C"/>
    <w:rsid w:val="004B49EA"/>
    <w:rsid w:val="004B4D38"/>
    <w:rsid w:val="004B6E50"/>
    <w:rsid w:val="004C54D3"/>
    <w:rsid w:val="004C6182"/>
    <w:rsid w:val="004C6762"/>
    <w:rsid w:val="004D13B6"/>
    <w:rsid w:val="004D17A8"/>
    <w:rsid w:val="004D5BE0"/>
    <w:rsid w:val="004E514E"/>
    <w:rsid w:val="004E551F"/>
    <w:rsid w:val="004E67D0"/>
    <w:rsid w:val="004E69EC"/>
    <w:rsid w:val="004F362F"/>
    <w:rsid w:val="004F4498"/>
    <w:rsid w:val="004F580C"/>
    <w:rsid w:val="004F5DE5"/>
    <w:rsid w:val="004F6AE4"/>
    <w:rsid w:val="004F74F8"/>
    <w:rsid w:val="004F76D7"/>
    <w:rsid w:val="00501CE7"/>
    <w:rsid w:val="005031B6"/>
    <w:rsid w:val="00503BC6"/>
    <w:rsid w:val="00506131"/>
    <w:rsid w:val="00511A32"/>
    <w:rsid w:val="00512697"/>
    <w:rsid w:val="005127B2"/>
    <w:rsid w:val="00512AD2"/>
    <w:rsid w:val="00517A7C"/>
    <w:rsid w:val="00520DF8"/>
    <w:rsid w:val="00523D14"/>
    <w:rsid w:val="00526378"/>
    <w:rsid w:val="00535D44"/>
    <w:rsid w:val="0053713E"/>
    <w:rsid w:val="00537887"/>
    <w:rsid w:val="005414B9"/>
    <w:rsid w:val="00542ECA"/>
    <w:rsid w:val="00543977"/>
    <w:rsid w:val="00547026"/>
    <w:rsid w:val="00550BA5"/>
    <w:rsid w:val="00551DDD"/>
    <w:rsid w:val="00552183"/>
    <w:rsid w:val="0055299B"/>
    <w:rsid w:val="00554383"/>
    <w:rsid w:val="005545DA"/>
    <w:rsid w:val="00557584"/>
    <w:rsid w:val="00565F76"/>
    <w:rsid w:val="00566D4C"/>
    <w:rsid w:val="00573691"/>
    <w:rsid w:val="00573B99"/>
    <w:rsid w:val="0057558C"/>
    <w:rsid w:val="005765F7"/>
    <w:rsid w:val="0058004A"/>
    <w:rsid w:val="00581EC9"/>
    <w:rsid w:val="005836CA"/>
    <w:rsid w:val="00583AA2"/>
    <w:rsid w:val="005875DC"/>
    <w:rsid w:val="00591417"/>
    <w:rsid w:val="005916BC"/>
    <w:rsid w:val="00592193"/>
    <w:rsid w:val="005937C6"/>
    <w:rsid w:val="00594FC1"/>
    <w:rsid w:val="005A1232"/>
    <w:rsid w:val="005A13EE"/>
    <w:rsid w:val="005A22D5"/>
    <w:rsid w:val="005A744C"/>
    <w:rsid w:val="005B50A3"/>
    <w:rsid w:val="005B5125"/>
    <w:rsid w:val="005B566B"/>
    <w:rsid w:val="005B6528"/>
    <w:rsid w:val="005B6B63"/>
    <w:rsid w:val="005C20C9"/>
    <w:rsid w:val="005C2DA1"/>
    <w:rsid w:val="005C4035"/>
    <w:rsid w:val="005C46BA"/>
    <w:rsid w:val="005D10AE"/>
    <w:rsid w:val="005D1CBD"/>
    <w:rsid w:val="005D3531"/>
    <w:rsid w:val="005D529A"/>
    <w:rsid w:val="005D6011"/>
    <w:rsid w:val="005D6675"/>
    <w:rsid w:val="005E0E30"/>
    <w:rsid w:val="005E1925"/>
    <w:rsid w:val="005E2A86"/>
    <w:rsid w:val="005E4CF5"/>
    <w:rsid w:val="005E5DBF"/>
    <w:rsid w:val="005E63AB"/>
    <w:rsid w:val="005E671D"/>
    <w:rsid w:val="005E6B4A"/>
    <w:rsid w:val="005E6CA6"/>
    <w:rsid w:val="005E7AC6"/>
    <w:rsid w:val="005F3CAB"/>
    <w:rsid w:val="005F7F44"/>
    <w:rsid w:val="0060201F"/>
    <w:rsid w:val="006046B9"/>
    <w:rsid w:val="00605CB3"/>
    <w:rsid w:val="00613204"/>
    <w:rsid w:val="00615671"/>
    <w:rsid w:val="00620099"/>
    <w:rsid w:val="00622494"/>
    <w:rsid w:val="006231C8"/>
    <w:rsid w:val="00625CF5"/>
    <w:rsid w:val="006261DF"/>
    <w:rsid w:val="00626B5C"/>
    <w:rsid w:val="00627629"/>
    <w:rsid w:val="006304AA"/>
    <w:rsid w:val="0063056F"/>
    <w:rsid w:val="00632BDE"/>
    <w:rsid w:val="00634F99"/>
    <w:rsid w:val="006373B5"/>
    <w:rsid w:val="00637E83"/>
    <w:rsid w:val="006403F5"/>
    <w:rsid w:val="00642024"/>
    <w:rsid w:val="0064213F"/>
    <w:rsid w:val="006466A1"/>
    <w:rsid w:val="00646991"/>
    <w:rsid w:val="0064732D"/>
    <w:rsid w:val="00651DB6"/>
    <w:rsid w:val="00654DB2"/>
    <w:rsid w:val="00655DD5"/>
    <w:rsid w:val="00667E32"/>
    <w:rsid w:val="006719BD"/>
    <w:rsid w:val="00674DD4"/>
    <w:rsid w:val="00676A43"/>
    <w:rsid w:val="006823DA"/>
    <w:rsid w:val="00682ACB"/>
    <w:rsid w:val="00683EED"/>
    <w:rsid w:val="006872C0"/>
    <w:rsid w:val="006909B1"/>
    <w:rsid w:val="0069241E"/>
    <w:rsid w:val="0069267C"/>
    <w:rsid w:val="00692816"/>
    <w:rsid w:val="00693229"/>
    <w:rsid w:val="00694FAC"/>
    <w:rsid w:val="00695DA9"/>
    <w:rsid w:val="006A1FB4"/>
    <w:rsid w:val="006A540C"/>
    <w:rsid w:val="006B06C9"/>
    <w:rsid w:val="006B10DB"/>
    <w:rsid w:val="006B579A"/>
    <w:rsid w:val="006B59CA"/>
    <w:rsid w:val="006B5E39"/>
    <w:rsid w:val="006B6E9C"/>
    <w:rsid w:val="006B6FC7"/>
    <w:rsid w:val="006C130A"/>
    <w:rsid w:val="006C1A29"/>
    <w:rsid w:val="006C1F8F"/>
    <w:rsid w:val="006C28AC"/>
    <w:rsid w:val="006C3763"/>
    <w:rsid w:val="006C403E"/>
    <w:rsid w:val="006D00B2"/>
    <w:rsid w:val="006D6711"/>
    <w:rsid w:val="006D6733"/>
    <w:rsid w:val="006D703E"/>
    <w:rsid w:val="006E0DFC"/>
    <w:rsid w:val="006E2012"/>
    <w:rsid w:val="006E7D50"/>
    <w:rsid w:val="006F2080"/>
    <w:rsid w:val="006F5CBE"/>
    <w:rsid w:val="006F6C28"/>
    <w:rsid w:val="006F6C9D"/>
    <w:rsid w:val="006F7428"/>
    <w:rsid w:val="00700E47"/>
    <w:rsid w:val="00702F45"/>
    <w:rsid w:val="00703A17"/>
    <w:rsid w:val="00703F78"/>
    <w:rsid w:val="00704AC4"/>
    <w:rsid w:val="00706285"/>
    <w:rsid w:val="007122C8"/>
    <w:rsid w:val="00713CB0"/>
    <w:rsid w:val="00716247"/>
    <w:rsid w:val="0072375D"/>
    <w:rsid w:val="00725614"/>
    <w:rsid w:val="00725D6F"/>
    <w:rsid w:val="00727BFC"/>
    <w:rsid w:val="00731F0A"/>
    <w:rsid w:val="00732901"/>
    <w:rsid w:val="00732D1F"/>
    <w:rsid w:val="00732DC6"/>
    <w:rsid w:val="0073395A"/>
    <w:rsid w:val="00734A17"/>
    <w:rsid w:val="007365D7"/>
    <w:rsid w:val="00736CE1"/>
    <w:rsid w:val="0073742C"/>
    <w:rsid w:val="00743FEA"/>
    <w:rsid w:val="00745B16"/>
    <w:rsid w:val="0074691F"/>
    <w:rsid w:val="00750FC1"/>
    <w:rsid w:val="00752723"/>
    <w:rsid w:val="00754B0E"/>
    <w:rsid w:val="0075537E"/>
    <w:rsid w:val="00756E25"/>
    <w:rsid w:val="00760913"/>
    <w:rsid w:val="00760CFA"/>
    <w:rsid w:val="0076145E"/>
    <w:rsid w:val="00761C05"/>
    <w:rsid w:val="00763909"/>
    <w:rsid w:val="007660A2"/>
    <w:rsid w:val="00770FBC"/>
    <w:rsid w:val="0077139A"/>
    <w:rsid w:val="00771E67"/>
    <w:rsid w:val="00772A25"/>
    <w:rsid w:val="00775F77"/>
    <w:rsid w:val="00776926"/>
    <w:rsid w:val="00780E65"/>
    <w:rsid w:val="007819B0"/>
    <w:rsid w:val="00787FF5"/>
    <w:rsid w:val="00791D0C"/>
    <w:rsid w:val="0079262B"/>
    <w:rsid w:val="007942D3"/>
    <w:rsid w:val="00796C23"/>
    <w:rsid w:val="00797279"/>
    <w:rsid w:val="00797B81"/>
    <w:rsid w:val="00797C6D"/>
    <w:rsid w:val="007A00A9"/>
    <w:rsid w:val="007A0960"/>
    <w:rsid w:val="007A1A25"/>
    <w:rsid w:val="007A21FB"/>
    <w:rsid w:val="007A36FE"/>
    <w:rsid w:val="007A6517"/>
    <w:rsid w:val="007B2F1D"/>
    <w:rsid w:val="007B3071"/>
    <w:rsid w:val="007B3D41"/>
    <w:rsid w:val="007B770B"/>
    <w:rsid w:val="007B7BFC"/>
    <w:rsid w:val="007C06B6"/>
    <w:rsid w:val="007C1F09"/>
    <w:rsid w:val="007C2AEF"/>
    <w:rsid w:val="007C6E3B"/>
    <w:rsid w:val="007C7734"/>
    <w:rsid w:val="007C7B9C"/>
    <w:rsid w:val="007D0D91"/>
    <w:rsid w:val="007D122D"/>
    <w:rsid w:val="007D129B"/>
    <w:rsid w:val="007D153A"/>
    <w:rsid w:val="007D1B8F"/>
    <w:rsid w:val="007D45B9"/>
    <w:rsid w:val="007D4DB8"/>
    <w:rsid w:val="007D5133"/>
    <w:rsid w:val="007E02F3"/>
    <w:rsid w:val="007E51C1"/>
    <w:rsid w:val="007E57D5"/>
    <w:rsid w:val="007E5B3C"/>
    <w:rsid w:val="007F673A"/>
    <w:rsid w:val="007F6F2B"/>
    <w:rsid w:val="008005D5"/>
    <w:rsid w:val="00801204"/>
    <w:rsid w:val="0080277C"/>
    <w:rsid w:val="00803818"/>
    <w:rsid w:val="00803AD3"/>
    <w:rsid w:val="00805408"/>
    <w:rsid w:val="0080596D"/>
    <w:rsid w:val="00811CD4"/>
    <w:rsid w:val="00811E80"/>
    <w:rsid w:val="008131D9"/>
    <w:rsid w:val="0081431F"/>
    <w:rsid w:val="008155D3"/>
    <w:rsid w:val="00817CB7"/>
    <w:rsid w:val="00820794"/>
    <w:rsid w:val="00820BC4"/>
    <w:rsid w:val="008211D4"/>
    <w:rsid w:val="0082364A"/>
    <w:rsid w:val="00823FD6"/>
    <w:rsid w:val="00824F77"/>
    <w:rsid w:val="00824FE1"/>
    <w:rsid w:val="00825859"/>
    <w:rsid w:val="00826DD1"/>
    <w:rsid w:val="008324A0"/>
    <w:rsid w:val="0083419C"/>
    <w:rsid w:val="00834E6C"/>
    <w:rsid w:val="00842734"/>
    <w:rsid w:val="00843258"/>
    <w:rsid w:val="00845081"/>
    <w:rsid w:val="0084754C"/>
    <w:rsid w:val="0085039E"/>
    <w:rsid w:val="00853358"/>
    <w:rsid w:val="00855FE8"/>
    <w:rsid w:val="0085628E"/>
    <w:rsid w:val="00857CB2"/>
    <w:rsid w:val="00861EB3"/>
    <w:rsid w:val="00865918"/>
    <w:rsid w:val="00866A55"/>
    <w:rsid w:val="00866FFD"/>
    <w:rsid w:val="00871EA0"/>
    <w:rsid w:val="00873350"/>
    <w:rsid w:val="00875485"/>
    <w:rsid w:val="00876803"/>
    <w:rsid w:val="00876C5E"/>
    <w:rsid w:val="00877F07"/>
    <w:rsid w:val="00880785"/>
    <w:rsid w:val="00882CC1"/>
    <w:rsid w:val="00884792"/>
    <w:rsid w:val="00884A26"/>
    <w:rsid w:val="00884FDC"/>
    <w:rsid w:val="00885B85"/>
    <w:rsid w:val="00885CD9"/>
    <w:rsid w:val="008922CD"/>
    <w:rsid w:val="0089334B"/>
    <w:rsid w:val="00896F91"/>
    <w:rsid w:val="008A0695"/>
    <w:rsid w:val="008A2B8D"/>
    <w:rsid w:val="008A4AF7"/>
    <w:rsid w:val="008B0164"/>
    <w:rsid w:val="008B09FF"/>
    <w:rsid w:val="008B4F7C"/>
    <w:rsid w:val="008C1103"/>
    <w:rsid w:val="008C2FC2"/>
    <w:rsid w:val="008C48F4"/>
    <w:rsid w:val="008C667A"/>
    <w:rsid w:val="008D224D"/>
    <w:rsid w:val="008D2613"/>
    <w:rsid w:val="008D2AC3"/>
    <w:rsid w:val="008D4386"/>
    <w:rsid w:val="008D5ABD"/>
    <w:rsid w:val="008E09D1"/>
    <w:rsid w:val="008E3863"/>
    <w:rsid w:val="008E6C77"/>
    <w:rsid w:val="008F034B"/>
    <w:rsid w:val="008F17E9"/>
    <w:rsid w:val="008F1BAD"/>
    <w:rsid w:val="008F268A"/>
    <w:rsid w:val="008F2693"/>
    <w:rsid w:val="008F5264"/>
    <w:rsid w:val="008F6C2E"/>
    <w:rsid w:val="008F7885"/>
    <w:rsid w:val="008F7889"/>
    <w:rsid w:val="0090174C"/>
    <w:rsid w:val="009039A4"/>
    <w:rsid w:val="009055AA"/>
    <w:rsid w:val="009077D1"/>
    <w:rsid w:val="00911B9C"/>
    <w:rsid w:val="00912198"/>
    <w:rsid w:val="00913AF4"/>
    <w:rsid w:val="0091499C"/>
    <w:rsid w:val="009216D6"/>
    <w:rsid w:val="00923AE4"/>
    <w:rsid w:val="00925682"/>
    <w:rsid w:val="00926A3E"/>
    <w:rsid w:val="009308BE"/>
    <w:rsid w:val="0093203B"/>
    <w:rsid w:val="009326F3"/>
    <w:rsid w:val="009452CF"/>
    <w:rsid w:val="009463D3"/>
    <w:rsid w:val="00946B8C"/>
    <w:rsid w:val="00950751"/>
    <w:rsid w:val="0095399F"/>
    <w:rsid w:val="00961D04"/>
    <w:rsid w:val="00972359"/>
    <w:rsid w:val="00977EF7"/>
    <w:rsid w:val="009801C1"/>
    <w:rsid w:val="00981301"/>
    <w:rsid w:val="00981B27"/>
    <w:rsid w:val="00982DB5"/>
    <w:rsid w:val="0098479A"/>
    <w:rsid w:val="0099337C"/>
    <w:rsid w:val="00996BB4"/>
    <w:rsid w:val="00996C78"/>
    <w:rsid w:val="00997D53"/>
    <w:rsid w:val="009A3593"/>
    <w:rsid w:val="009A38AB"/>
    <w:rsid w:val="009A4912"/>
    <w:rsid w:val="009A5CC4"/>
    <w:rsid w:val="009A6DFE"/>
    <w:rsid w:val="009B143E"/>
    <w:rsid w:val="009B3999"/>
    <w:rsid w:val="009B3FDF"/>
    <w:rsid w:val="009B5823"/>
    <w:rsid w:val="009B786C"/>
    <w:rsid w:val="009B7D0C"/>
    <w:rsid w:val="009C0BBF"/>
    <w:rsid w:val="009C15CA"/>
    <w:rsid w:val="009C2E37"/>
    <w:rsid w:val="009C3173"/>
    <w:rsid w:val="009D0C6A"/>
    <w:rsid w:val="009D1147"/>
    <w:rsid w:val="009D1A80"/>
    <w:rsid w:val="009D2C2C"/>
    <w:rsid w:val="009D4952"/>
    <w:rsid w:val="009D4B45"/>
    <w:rsid w:val="009D5D72"/>
    <w:rsid w:val="009D674B"/>
    <w:rsid w:val="009E1334"/>
    <w:rsid w:val="009E2B4D"/>
    <w:rsid w:val="009E4288"/>
    <w:rsid w:val="009E5AC5"/>
    <w:rsid w:val="009E7691"/>
    <w:rsid w:val="009F02D7"/>
    <w:rsid w:val="009F1019"/>
    <w:rsid w:val="009F5A2D"/>
    <w:rsid w:val="009F7F17"/>
    <w:rsid w:val="00A00D1C"/>
    <w:rsid w:val="00A017A9"/>
    <w:rsid w:val="00A02E23"/>
    <w:rsid w:val="00A05FE1"/>
    <w:rsid w:val="00A06D3E"/>
    <w:rsid w:val="00A07425"/>
    <w:rsid w:val="00A15DB7"/>
    <w:rsid w:val="00A22B19"/>
    <w:rsid w:val="00A2311A"/>
    <w:rsid w:val="00A2775C"/>
    <w:rsid w:val="00A3281A"/>
    <w:rsid w:val="00A34AB4"/>
    <w:rsid w:val="00A35B25"/>
    <w:rsid w:val="00A3620D"/>
    <w:rsid w:val="00A40254"/>
    <w:rsid w:val="00A421B1"/>
    <w:rsid w:val="00A42F99"/>
    <w:rsid w:val="00A433CD"/>
    <w:rsid w:val="00A44A8D"/>
    <w:rsid w:val="00A46C9E"/>
    <w:rsid w:val="00A50A09"/>
    <w:rsid w:val="00A51271"/>
    <w:rsid w:val="00A51876"/>
    <w:rsid w:val="00A55B4F"/>
    <w:rsid w:val="00A560FA"/>
    <w:rsid w:val="00A57D9B"/>
    <w:rsid w:val="00A6017E"/>
    <w:rsid w:val="00A61EB9"/>
    <w:rsid w:val="00A65C1F"/>
    <w:rsid w:val="00A71E40"/>
    <w:rsid w:val="00A72ED6"/>
    <w:rsid w:val="00A75D5C"/>
    <w:rsid w:val="00A76787"/>
    <w:rsid w:val="00A76849"/>
    <w:rsid w:val="00A804E1"/>
    <w:rsid w:val="00A80C45"/>
    <w:rsid w:val="00A81D60"/>
    <w:rsid w:val="00A82FAF"/>
    <w:rsid w:val="00A8427E"/>
    <w:rsid w:val="00A85319"/>
    <w:rsid w:val="00A85530"/>
    <w:rsid w:val="00A859C6"/>
    <w:rsid w:val="00A90562"/>
    <w:rsid w:val="00A93E27"/>
    <w:rsid w:val="00A949A7"/>
    <w:rsid w:val="00A96209"/>
    <w:rsid w:val="00A9670F"/>
    <w:rsid w:val="00AA12A6"/>
    <w:rsid w:val="00AA2D74"/>
    <w:rsid w:val="00AA3A93"/>
    <w:rsid w:val="00AA44B8"/>
    <w:rsid w:val="00AA5E4C"/>
    <w:rsid w:val="00AA673E"/>
    <w:rsid w:val="00AA6E50"/>
    <w:rsid w:val="00AB2A8B"/>
    <w:rsid w:val="00AB3A26"/>
    <w:rsid w:val="00AB3FED"/>
    <w:rsid w:val="00AB7747"/>
    <w:rsid w:val="00AB7DDF"/>
    <w:rsid w:val="00AC082B"/>
    <w:rsid w:val="00AC271D"/>
    <w:rsid w:val="00AC6259"/>
    <w:rsid w:val="00AD54F5"/>
    <w:rsid w:val="00AD618B"/>
    <w:rsid w:val="00AD7088"/>
    <w:rsid w:val="00AD7568"/>
    <w:rsid w:val="00AE1357"/>
    <w:rsid w:val="00AE300D"/>
    <w:rsid w:val="00AE70F3"/>
    <w:rsid w:val="00AE72F6"/>
    <w:rsid w:val="00AE78E5"/>
    <w:rsid w:val="00AF155E"/>
    <w:rsid w:val="00AF3E10"/>
    <w:rsid w:val="00AF4BAB"/>
    <w:rsid w:val="00AF5355"/>
    <w:rsid w:val="00B036DB"/>
    <w:rsid w:val="00B05CE2"/>
    <w:rsid w:val="00B117D8"/>
    <w:rsid w:val="00B119FC"/>
    <w:rsid w:val="00B13706"/>
    <w:rsid w:val="00B21DD8"/>
    <w:rsid w:val="00B22928"/>
    <w:rsid w:val="00B27C00"/>
    <w:rsid w:val="00B3365E"/>
    <w:rsid w:val="00B339E9"/>
    <w:rsid w:val="00B4050D"/>
    <w:rsid w:val="00B41487"/>
    <w:rsid w:val="00B42400"/>
    <w:rsid w:val="00B425FC"/>
    <w:rsid w:val="00B428AB"/>
    <w:rsid w:val="00B43526"/>
    <w:rsid w:val="00B52D13"/>
    <w:rsid w:val="00B53024"/>
    <w:rsid w:val="00B554DF"/>
    <w:rsid w:val="00B61965"/>
    <w:rsid w:val="00B63A32"/>
    <w:rsid w:val="00B64901"/>
    <w:rsid w:val="00B71072"/>
    <w:rsid w:val="00B71A84"/>
    <w:rsid w:val="00B74F49"/>
    <w:rsid w:val="00B7709D"/>
    <w:rsid w:val="00B81730"/>
    <w:rsid w:val="00B81E6B"/>
    <w:rsid w:val="00B82CE4"/>
    <w:rsid w:val="00B84291"/>
    <w:rsid w:val="00B90B61"/>
    <w:rsid w:val="00B91389"/>
    <w:rsid w:val="00B9277F"/>
    <w:rsid w:val="00B939EF"/>
    <w:rsid w:val="00B94B8F"/>
    <w:rsid w:val="00B953AF"/>
    <w:rsid w:val="00B95847"/>
    <w:rsid w:val="00B95B91"/>
    <w:rsid w:val="00B962CB"/>
    <w:rsid w:val="00BA0721"/>
    <w:rsid w:val="00BA0739"/>
    <w:rsid w:val="00BA220E"/>
    <w:rsid w:val="00BA28E8"/>
    <w:rsid w:val="00BA2FB0"/>
    <w:rsid w:val="00BA61B8"/>
    <w:rsid w:val="00BB0EDD"/>
    <w:rsid w:val="00BB4F10"/>
    <w:rsid w:val="00BC111E"/>
    <w:rsid w:val="00BC3E9B"/>
    <w:rsid w:val="00BD020E"/>
    <w:rsid w:val="00BD161F"/>
    <w:rsid w:val="00BD20CE"/>
    <w:rsid w:val="00BD501E"/>
    <w:rsid w:val="00BD5AFB"/>
    <w:rsid w:val="00BD5B57"/>
    <w:rsid w:val="00BD5BAF"/>
    <w:rsid w:val="00BD7723"/>
    <w:rsid w:val="00BE0246"/>
    <w:rsid w:val="00BE33D6"/>
    <w:rsid w:val="00BE36DE"/>
    <w:rsid w:val="00BE5E3A"/>
    <w:rsid w:val="00BF1FC0"/>
    <w:rsid w:val="00BF4050"/>
    <w:rsid w:val="00BF746F"/>
    <w:rsid w:val="00C00616"/>
    <w:rsid w:val="00C026D2"/>
    <w:rsid w:val="00C14DE3"/>
    <w:rsid w:val="00C15C32"/>
    <w:rsid w:val="00C16D89"/>
    <w:rsid w:val="00C21C4C"/>
    <w:rsid w:val="00C21F20"/>
    <w:rsid w:val="00C24FB4"/>
    <w:rsid w:val="00C25E09"/>
    <w:rsid w:val="00C3032D"/>
    <w:rsid w:val="00C304D6"/>
    <w:rsid w:val="00C30F6B"/>
    <w:rsid w:val="00C31554"/>
    <w:rsid w:val="00C31BB0"/>
    <w:rsid w:val="00C34DB1"/>
    <w:rsid w:val="00C36F79"/>
    <w:rsid w:val="00C4018B"/>
    <w:rsid w:val="00C4154B"/>
    <w:rsid w:val="00C41821"/>
    <w:rsid w:val="00C43C58"/>
    <w:rsid w:val="00C43D01"/>
    <w:rsid w:val="00C46E78"/>
    <w:rsid w:val="00C47BEB"/>
    <w:rsid w:val="00C50EA3"/>
    <w:rsid w:val="00C54765"/>
    <w:rsid w:val="00C608DC"/>
    <w:rsid w:val="00C60F61"/>
    <w:rsid w:val="00C62555"/>
    <w:rsid w:val="00C62709"/>
    <w:rsid w:val="00C62FF6"/>
    <w:rsid w:val="00C65F73"/>
    <w:rsid w:val="00C67E54"/>
    <w:rsid w:val="00C7051B"/>
    <w:rsid w:val="00C72B82"/>
    <w:rsid w:val="00C76C0A"/>
    <w:rsid w:val="00C8006C"/>
    <w:rsid w:val="00C827B1"/>
    <w:rsid w:val="00C8419D"/>
    <w:rsid w:val="00C85BF0"/>
    <w:rsid w:val="00C8641A"/>
    <w:rsid w:val="00C870E7"/>
    <w:rsid w:val="00C90898"/>
    <w:rsid w:val="00C9186F"/>
    <w:rsid w:val="00C9306E"/>
    <w:rsid w:val="00C9310C"/>
    <w:rsid w:val="00C93370"/>
    <w:rsid w:val="00C979FD"/>
    <w:rsid w:val="00CB2E7F"/>
    <w:rsid w:val="00CB3E33"/>
    <w:rsid w:val="00CB3F66"/>
    <w:rsid w:val="00CB4E6D"/>
    <w:rsid w:val="00CB5D70"/>
    <w:rsid w:val="00CB6FCD"/>
    <w:rsid w:val="00CB7AD2"/>
    <w:rsid w:val="00CC291B"/>
    <w:rsid w:val="00CC327F"/>
    <w:rsid w:val="00CC3559"/>
    <w:rsid w:val="00CC3C4C"/>
    <w:rsid w:val="00CC4163"/>
    <w:rsid w:val="00CC6324"/>
    <w:rsid w:val="00CD0170"/>
    <w:rsid w:val="00CD1052"/>
    <w:rsid w:val="00CD34A4"/>
    <w:rsid w:val="00CD4548"/>
    <w:rsid w:val="00CD5AEB"/>
    <w:rsid w:val="00CD5CAD"/>
    <w:rsid w:val="00CD7863"/>
    <w:rsid w:val="00CD7B41"/>
    <w:rsid w:val="00CE08D2"/>
    <w:rsid w:val="00CE12B6"/>
    <w:rsid w:val="00CE1357"/>
    <w:rsid w:val="00CE270F"/>
    <w:rsid w:val="00CE5998"/>
    <w:rsid w:val="00CE7B03"/>
    <w:rsid w:val="00CF0CB9"/>
    <w:rsid w:val="00CF0D74"/>
    <w:rsid w:val="00CF4055"/>
    <w:rsid w:val="00CF5A16"/>
    <w:rsid w:val="00CF6CA7"/>
    <w:rsid w:val="00D00961"/>
    <w:rsid w:val="00D00C0C"/>
    <w:rsid w:val="00D017B2"/>
    <w:rsid w:val="00D02759"/>
    <w:rsid w:val="00D10FB6"/>
    <w:rsid w:val="00D11F94"/>
    <w:rsid w:val="00D12375"/>
    <w:rsid w:val="00D13425"/>
    <w:rsid w:val="00D17BBE"/>
    <w:rsid w:val="00D20EE7"/>
    <w:rsid w:val="00D239E0"/>
    <w:rsid w:val="00D23ECB"/>
    <w:rsid w:val="00D26BAD"/>
    <w:rsid w:val="00D26D7E"/>
    <w:rsid w:val="00D330A5"/>
    <w:rsid w:val="00D346FB"/>
    <w:rsid w:val="00D36BB0"/>
    <w:rsid w:val="00D43A5B"/>
    <w:rsid w:val="00D46BA6"/>
    <w:rsid w:val="00D476B6"/>
    <w:rsid w:val="00D5256C"/>
    <w:rsid w:val="00D5392B"/>
    <w:rsid w:val="00D617F3"/>
    <w:rsid w:val="00D6365F"/>
    <w:rsid w:val="00D637F3"/>
    <w:rsid w:val="00D63A7E"/>
    <w:rsid w:val="00D63B86"/>
    <w:rsid w:val="00D63BF9"/>
    <w:rsid w:val="00D652A8"/>
    <w:rsid w:val="00D70035"/>
    <w:rsid w:val="00D70A4F"/>
    <w:rsid w:val="00D7106F"/>
    <w:rsid w:val="00D71B56"/>
    <w:rsid w:val="00D71F31"/>
    <w:rsid w:val="00D77325"/>
    <w:rsid w:val="00D7748D"/>
    <w:rsid w:val="00D77FFD"/>
    <w:rsid w:val="00D808D9"/>
    <w:rsid w:val="00D863D1"/>
    <w:rsid w:val="00D87605"/>
    <w:rsid w:val="00D9121F"/>
    <w:rsid w:val="00D940E0"/>
    <w:rsid w:val="00DA0450"/>
    <w:rsid w:val="00DA20F9"/>
    <w:rsid w:val="00DA386A"/>
    <w:rsid w:val="00DA3DD5"/>
    <w:rsid w:val="00DA6290"/>
    <w:rsid w:val="00DA7BB0"/>
    <w:rsid w:val="00DB2F3E"/>
    <w:rsid w:val="00DB4AFF"/>
    <w:rsid w:val="00DB565A"/>
    <w:rsid w:val="00DC051E"/>
    <w:rsid w:val="00DC4F32"/>
    <w:rsid w:val="00DC5206"/>
    <w:rsid w:val="00DD006A"/>
    <w:rsid w:val="00DD0C20"/>
    <w:rsid w:val="00DD181F"/>
    <w:rsid w:val="00DD6A4D"/>
    <w:rsid w:val="00DE137E"/>
    <w:rsid w:val="00DE3413"/>
    <w:rsid w:val="00DE51E8"/>
    <w:rsid w:val="00DE6D1D"/>
    <w:rsid w:val="00DE7587"/>
    <w:rsid w:val="00DE7BAC"/>
    <w:rsid w:val="00DF01A9"/>
    <w:rsid w:val="00E00388"/>
    <w:rsid w:val="00E0399D"/>
    <w:rsid w:val="00E05C96"/>
    <w:rsid w:val="00E159D4"/>
    <w:rsid w:val="00E15B42"/>
    <w:rsid w:val="00E16B81"/>
    <w:rsid w:val="00E20F3F"/>
    <w:rsid w:val="00E2387B"/>
    <w:rsid w:val="00E24A53"/>
    <w:rsid w:val="00E2747D"/>
    <w:rsid w:val="00E32C89"/>
    <w:rsid w:val="00E34B99"/>
    <w:rsid w:val="00E36630"/>
    <w:rsid w:val="00E37563"/>
    <w:rsid w:val="00E40B10"/>
    <w:rsid w:val="00E41ED6"/>
    <w:rsid w:val="00E4250B"/>
    <w:rsid w:val="00E43EF2"/>
    <w:rsid w:val="00E50BCD"/>
    <w:rsid w:val="00E51F74"/>
    <w:rsid w:val="00E53181"/>
    <w:rsid w:val="00E53A25"/>
    <w:rsid w:val="00E57F97"/>
    <w:rsid w:val="00E6092D"/>
    <w:rsid w:val="00E61024"/>
    <w:rsid w:val="00E66F45"/>
    <w:rsid w:val="00E67D68"/>
    <w:rsid w:val="00E713A5"/>
    <w:rsid w:val="00E72BFC"/>
    <w:rsid w:val="00E73DEC"/>
    <w:rsid w:val="00E750A6"/>
    <w:rsid w:val="00E76C88"/>
    <w:rsid w:val="00E80F15"/>
    <w:rsid w:val="00E81BA8"/>
    <w:rsid w:val="00E83510"/>
    <w:rsid w:val="00E8395C"/>
    <w:rsid w:val="00E84944"/>
    <w:rsid w:val="00E8562D"/>
    <w:rsid w:val="00E85BE9"/>
    <w:rsid w:val="00E8649E"/>
    <w:rsid w:val="00E86EF3"/>
    <w:rsid w:val="00E92BC9"/>
    <w:rsid w:val="00E948A5"/>
    <w:rsid w:val="00E95F0E"/>
    <w:rsid w:val="00E973AA"/>
    <w:rsid w:val="00EA27BE"/>
    <w:rsid w:val="00EA7424"/>
    <w:rsid w:val="00EB0264"/>
    <w:rsid w:val="00EB1C87"/>
    <w:rsid w:val="00EB406B"/>
    <w:rsid w:val="00EB5565"/>
    <w:rsid w:val="00EB5E29"/>
    <w:rsid w:val="00EB6313"/>
    <w:rsid w:val="00EB7D6B"/>
    <w:rsid w:val="00EC12CD"/>
    <w:rsid w:val="00EC35B4"/>
    <w:rsid w:val="00EC574A"/>
    <w:rsid w:val="00EC6CA3"/>
    <w:rsid w:val="00ED5C1E"/>
    <w:rsid w:val="00ED6541"/>
    <w:rsid w:val="00EE1217"/>
    <w:rsid w:val="00EE2C19"/>
    <w:rsid w:val="00EE31B4"/>
    <w:rsid w:val="00EE3E8D"/>
    <w:rsid w:val="00EE5578"/>
    <w:rsid w:val="00EF0985"/>
    <w:rsid w:val="00EF4A05"/>
    <w:rsid w:val="00EF5519"/>
    <w:rsid w:val="00F0450E"/>
    <w:rsid w:val="00F07359"/>
    <w:rsid w:val="00F105E5"/>
    <w:rsid w:val="00F120C3"/>
    <w:rsid w:val="00F12191"/>
    <w:rsid w:val="00F1312F"/>
    <w:rsid w:val="00F13547"/>
    <w:rsid w:val="00F16B0E"/>
    <w:rsid w:val="00F17923"/>
    <w:rsid w:val="00F17ED3"/>
    <w:rsid w:val="00F20DCB"/>
    <w:rsid w:val="00F214FD"/>
    <w:rsid w:val="00F22265"/>
    <w:rsid w:val="00F238A9"/>
    <w:rsid w:val="00F24290"/>
    <w:rsid w:val="00F30DB7"/>
    <w:rsid w:val="00F31110"/>
    <w:rsid w:val="00F32FBC"/>
    <w:rsid w:val="00F33D55"/>
    <w:rsid w:val="00F344C4"/>
    <w:rsid w:val="00F34932"/>
    <w:rsid w:val="00F4062A"/>
    <w:rsid w:val="00F421F6"/>
    <w:rsid w:val="00F4276E"/>
    <w:rsid w:val="00F42915"/>
    <w:rsid w:val="00F44933"/>
    <w:rsid w:val="00F45C70"/>
    <w:rsid w:val="00F469FE"/>
    <w:rsid w:val="00F46C43"/>
    <w:rsid w:val="00F51F8E"/>
    <w:rsid w:val="00F536F8"/>
    <w:rsid w:val="00F55EAD"/>
    <w:rsid w:val="00F56FCE"/>
    <w:rsid w:val="00F61279"/>
    <w:rsid w:val="00F63160"/>
    <w:rsid w:val="00F631E1"/>
    <w:rsid w:val="00F636EB"/>
    <w:rsid w:val="00F64AF1"/>
    <w:rsid w:val="00F65BEF"/>
    <w:rsid w:val="00F67410"/>
    <w:rsid w:val="00F709DB"/>
    <w:rsid w:val="00F709DC"/>
    <w:rsid w:val="00F71B8B"/>
    <w:rsid w:val="00F73178"/>
    <w:rsid w:val="00F7489E"/>
    <w:rsid w:val="00F755F6"/>
    <w:rsid w:val="00F763FA"/>
    <w:rsid w:val="00F86D58"/>
    <w:rsid w:val="00F86FD3"/>
    <w:rsid w:val="00F909FA"/>
    <w:rsid w:val="00F95648"/>
    <w:rsid w:val="00F95AD5"/>
    <w:rsid w:val="00FA2713"/>
    <w:rsid w:val="00FB19BC"/>
    <w:rsid w:val="00FB39EB"/>
    <w:rsid w:val="00FB6647"/>
    <w:rsid w:val="00FB7E5D"/>
    <w:rsid w:val="00FC0950"/>
    <w:rsid w:val="00FC1318"/>
    <w:rsid w:val="00FC23A1"/>
    <w:rsid w:val="00FC38B8"/>
    <w:rsid w:val="00FC6B82"/>
    <w:rsid w:val="00FC6FD2"/>
    <w:rsid w:val="00FC7E3E"/>
    <w:rsid w:val="00FD04F4"/>
    <w:rsid w:val="00FD365F"/>
    <w:rsid w:val="00FD434B"/>
    <w:rsid w:val="00FD5BCD"/>
    <w:rsid w:val="00FD75DA"/>
    <w:rsid w:val="00FE5C56"/>
    <w:rsid w:val="00FF07B2"/>
    <w:rsid w:val="00FF13C8"/>
    <w:rsid w:val="00FF543F"/>
    <w:rsid w:val="00FF65D4"/>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99DF8"/>
  <w15:docId w15:val="{5B8CA687-B08D-4AE2-B4D3-C0DD50FE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16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51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2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1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051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B2F1D"/>
    <w:pPr>
      <w:ind w:left="720"/>
      <w:contextualSpacing/>
    </w:pPr>
  </w:style>
  <w:style w:type="paragraph" w:styleId="BalloonText">
    <w:name w:val="Balloon Text"/>
    <w:basedOn w:val="Normal"/>
    <w:link w:val="BalloonTextChar"/>
    <w:uiPriority w:val="99"/>
    <w:semiHidden/>
    <w:unhideWhenUsed/>
    <w:rsid w:val="00491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50C"/>
    <w:rPr>
      <w:rFonts w:ascii="Tahoma" w:hAnsi="Tahoma" w:cs="Tahoma"/>
      <w:sz w:val="16"/>
      <w:szCs w:val="16"/>
    </w:rPr>
  </w:style>
  <w:style w:type="paragraph" w:styleId="NormalWeb">
    <w:name w:val="Normal (Web)"/>
    <w:basedOn w:val="Normal"/>
    <w:uiPriority w:val="99"/>
    <w:unhideWhenUsed/>
    <w:rsid w:val="00CD34A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07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7D1"/>
  </w:style>
  <w:style w:type="paragraph" w:styleId="Footer">
    <w:name w:val="footer"/>
    <w:basedOn w:val="Normal"/>
    <w:link w:val="FooterChar"/>
    <w:uiPriority w:val="99"/>
    <w:unhideWhenUsed/>
    <w:rsid w:val="00907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7D1"/>
  </w:style>
  <w:style w:type="paragraph" w:styleId="FootnoteText">
    <w:name w:val="footnote text"/>
    <w:basedOn w:val="Normal"/>
    <w:link w:val="FootnoteTextChar"/>
    <w:uiPriority w:val="99"/>
    <w:semiHidden/>
    <w:unhideWhenUsed/>
    <w:rsid w:val="009933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37C"/>
    <w:rPr>
      <w:sz w:val="20"/>
      <w:szCs w:val="20"/>
    </w:rPr>
  </w:style>
  <w:style w:type="character" w:styleId="FootnoteReference">
    <w:name w:val="footnote reference"/>
    <w:basedOn w:val="DefaultParagraphFont"/>
    <w:uiPriority w:val="99"/>
    <w:semiHidden/>
    <w:unhideWhenUsed/>
    <w:rsid w:val="0099337C"/>
    <w:rPr>
      <w:vertAlign w:val="superscript"/>
    </w:rPr>
  </w:style>
  <w:style w:type="character" w:styleId="Hyperlink">
    <w:name w:val="Hyperlink"/>
    <w:basedOn w:val="DefaultParagraphFont"/>
    <w:uiPriority w:val="99"/>
    <w:unhideWhenUsed/>
    <w:rsid w:val="0099337C"/>
    <w:rPr>
      <w:color w:val="0000FF" w:themeColor="hyperlink"/>
      <w:u w:val="single"/>
    </w:rPr>
  </w:style>
  <w:style w:type="table" w:styleId="MediumShading1-Accent1">
    <w:name w:val="Medium Shading 1 Accent 1"/>
    <w:basedOn w:val="TableNormal"/>
    <w:uiPriority w:val="63"/>
    <w:rsid w:val="0099337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9D4B45"/>
    <w:pPr>
      <w:outlineLvl w:val="9"/>
    </w:pPr>
    <w:rPr>
      <w:lang w:eastAsia="ja-JP"/>
    </w:rPr>
  </w:style>
  <w:style w:type="paragraph" w:styleId="TOC1">
    <w:name w:val="toc 1"/>
    <w:basedOn w:val="Normal"/>
    <w:next w:val="Normal"/>
    <w:autoRedefine/>
    <w:uiPriority w:val="39"/>
    <w:unhideWhenUsed/>
    <w:rsid w:val="009D4B45"/>
    <w:pPr>
      <w:spacing w:after="100"/>
    </w:pPr>
  </w:style>
  <w:style w:type="paragraph" w:styleId="Title">
    <w:name w:val="Title"/>
    <w:basedOn w:val="Normal"/>
    <w:next w:val="Normal"/>
    <w:link w:val="TitleChar"/>
    <w:uiPriority w:val="10"/>
    <w:qFormat/>
    <w:rsid w:val="00FF07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07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18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5A39"/>
    <w:pPr>
      <w:spacing w:after="0" w:line="240" w:lineRule="auto"/>
    </w:pPr>
  </w:style>
  <w:style w:type="character" w:styleId="Strong">
    <w:name w:val="Strong"/>
    <w:basedOn w:val="DefaultParagraphFont"/>
    <w:uiPriority w:val="22"/>
    <w:qFormat/>
    <w:rsid w:val="003F3268"/>
    <w:rPr>
      <w:b/>
      <w:bCs/>
    </w:rPr>
  </w:style>
  <w:style w:type="character" w:styleId="Emphasis">
    <w:name w:val="Emphasis"/>
    <w:basedOn w:val="DefaultParagraphFont"/>
    <w:uiPriority w:val="20"/>
    <w:qFormat/>
    <w:rsid w:val="000116F4"/>
    <w:rPr>
      <w:i/>
      <w:iCs/>
    </w:rPr>
  </w:style>
  <w:style w:type="character" w:styleId="CommentReference">
    <w:name w:val="annotation reference"/>
    <w:basedOn w:val="DefaultParagraphFont"/>
    <w:uiPriority w:val="99"/>
    <w:semiHidden/>
    <w:unhideWhenUsed/>
    <w:rsid w:val="00754B0E"/>
    <w:rPr>
      <w:sz w:val="16"/>
      <w:szCs w:val="16"/>
    </w:rPr>
  </w:style>
  <w:style w:type="paragraph" w:styleId="CommentText">
    <w:name w:val="annotation text"/>
    <w:basedOn w:val="Normal"/>
    <w:link w:val="CommentTextChar"/>
    <w:uiPriority w:val="99"/>
    <w:unhideWhenUsed/>
    <w:rsid w:val="00754B0E"/>
    <w:pPr>
      <w:spacing w:line="240" w:lineRule="auto"/>
    </w:pPr>
    <w:rPr>
      <w:sz w:val="20"/>
      <w:szCs w:val="20"/>
    </w:rPr>
  </w:style>
  <w:style w:type="character" w:customStyle="1" w:styleId="CommentTextChar">
    <w:name w:val="Comment Text Char"/>
    <w:basedOn w:val="DefaultParagraphFont"/>
    <w:link w:val="CommentText"/>
    <w:uiPriority w:val="99"/>
    <w:rsid w:val="00754B0E"/>
    <w:rPr>
      <w:sz w:val="20"/>
      <w:szCs w:val="20"/>
    </w:rPr>
  </w:style>
  <w:style w:type="character" w:styleId="FollowedHyperlink">
    <w:name w:val="FollowedHyperlink"/>
    <w:basedOn w:val="DefaultParagraphFont"/>
    <w:uiPriority w:val="99"/>
    <w:semiHidden/>
    <w:unhideWhenUsed/>
    <w:rsid w:val="008005D5"/>
    <w:rPr>
      <w:color w:val="800080" w:themeColor="followedHyperlink"/>
      <w:u w:val="single"/>
    </w:rPr>
  </w:style>
  <w:style w:type="paragraph" w:styleId="TOC2">
    <w:name w:val="toc 2"/>
    <w:basedOn w:val="Normal"/>
    <w:next w:val="Normal"/>
    <w:autoRedefine/>
    <w:uiPriority w:val="39"/>
    <w:unhideWhenUsed/>
    <w:rsid w:val="00C43D01"/>
    <w:pPr>
      <w:spacing w:after="100"/>
      <w:ind w:left="220"/>
    </w:pPr>
  </w:style>
  <w:style w:type="paragraph" w:styleId="CommentSubject">
    <w:name w:val="annotation subject"/>
    <w:basedOn w:val="CommentText"/>
    <w:next w:val="CommentText"/>
    <w:link w:val="CommentSubjectChar"/>
    <w:uiPriority w:val="99"/>
    <w:semiHidden/>
    <w:unhideWhenUsed/>
    <w:rsid w:val="00FB39EB"/>
    <w:rPr>
      <w:b/>
      <w:bCs/>
    </w:rPr>
  </w:style>
  <w:style w:type="character" w:customStyle="1" w:styleId="CommentSubjectChar">
    <w:name w:val="Comment Subject Char"/>
    <w:basedOn w:val="CommentTextChar"/>
    <w:link w:val="CommentSubject"/>
    <w:uiPriority w:val="99"/>
    <w:semiHidden/>
    <w:rsid w:val="00FB39EB"/>
    <w:rPr>
      <w:b/>
      <w:bCs/>
      <w:sz w:val="20"/>
      <w:szCs w:val="20"/>
    </w:rPr>
  </w:style>
  <w:style w:type="paragraph" w:customStyle="1" w:styleId="msonormal0">
    <w:name w:val="msonormal"/>
    <w:basedOn w:val="Normal"/>
    <w:rsid w:val="009B7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B7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64">
    <w:name w:val="xl64"/>
    <w:basedOn w:val="Normal"/>
    <w:rsid w:val="009B7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rPr>
  </w:style>
  <w:style w:type="paragraph" w:customStyle="1" w:styleId="xl65">
    <w:name w:val="xl65"/>
    <w:basedOn w:val="Normal"/>
    <w:rsid w:val="009B7D0C"/>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rPr>
  </w:style>
  <w:style w:type="paragraph" w:customStyle="1" w:styleId="xl66">
    <w:name w:val="xl66"/>
    <w:basedOn w:val="Normal"/>
    <w:rsid w:val="009B7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rPr>
  </w:style>
  <w:style w:type="paragraph" w:customStyle="1" w:styleId="xl67">
    <w:name w:val="xl67"/>
    <w:basedOn w:val="Normal"/>
    <w:rsid w:val="009B7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rPr>
  </w:style>
  <w:style w:type="paragraph" w:customStyle="1" w:styleId="xl68">
    <w:name w:val="xl68"/>
    <w:basedOn w:val="Normal"/>
    <w:rsid w:val="009B7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651DB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73A66"/>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0873B7"/>
    <w:rPr>
      <w:color w:val="605E5C"/>
      <w:shd w:val="clear" w:color="auto" w:fill="E1DFDD"/>
    </w:rPr>
  </w:style>
  <w:style w:type="character" w:styleId="UnresolvedMention">
    <w:name w:val="Unresolved Mention"/>
    <w:basedOn w:val="DefaultParagraphFont"/>
    <w:uiPriority w:val="99"/>
    <w:semiHidden/>
    <w:unhideWhenUsed/>
    <w:rsid w:val="00E53181"/>
    <w:rPr>
      <w:color w:val="605E5C"/>
      <w:shd w:val="clear" w:color="auto" w:fill="E1DFDD"/>
    </w:rPr>
  </w:style>
  <w:style w:type="paragraph" w:styleId="Revision">
    <w:name w:val="Revision"/>
    <w:hidden/>
    <w:uiPriority w:val="99"/>
    <w:semiHidden/>
    <w:rsid w:val="007D4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46">
      <w:bodyDiv w:val="1"/>
      <w:marLeft w:val="0"/>
      <w:marRight w:val="0"/>
      <w:marTop w:val="0"/>
      <w:marBottom w:val="0"/>
      <w:divBdr>
        <w:top w:val="none" w:sz="0" w:space="0" w:color="auto"/>
        <w:left w:val="none" w:sz="0" w:space="0" w:color="auto"/>
        <w:bottom w:val="none" w:sz="0" w:space="0" w:color="auto"/>
        <w:right w:val="none" w:sz="0" w:space="0" w:color="auto"/>
      </w:divBdr>
    </w:div>
    <w:div w:id="64108116">
      <w:bodyDiv w:val="1"/>
      <w:marLeft w:val="0"/>
      <w:marRight w:val="0"/>
      <w:marTop w:val="0"/>
      <w:marBottom w:val="0"/>
      <w:divBdr>
        <w:top w:val="none" w:sz="0" w:space="0" w:color="auto"/>
        <w:left w:val="none" w:sz="0" w:space="0" w:color="auto"/>
        <w:bottom w:val="none" w:sz="0" w:space="0" w:color="auto"/>
        <w:right w:val="none" w:sz="0" w:space="0" w:color="auto"/>
      </w:divBdr>
    </w:div>
    <w:div w:id="117376331">
      <w:bodyDiv w:val="1"/>
      <w:marLeft w:val="0"/>
      <w:marRight w:val="0"/>
      <w:marTop w:val="0"/>
      <w:marBottom w:val="0"/>
      <w:divBdr>
        <w:top w:val="none" w:sz="0" w:space="0" w:color="auto"/>
        <w:left w:val="none" w:sz="0" w:space="0" w:color="auto"/>
        <w:bottom w:val="none" w:sz="0" w:space="0" w:color="auto"/>
        <w:right w:val="none" w:sz="0" w:space="0" w:color="auto"/>
      </w:divBdr>
    </w:div>
    <w:div w:id="211505419">
      <w:bodyDiv w:val="1"/>
      <w:marLeft w:val="0"/>
      <w:marRight w:val="0"/>
      <w:marTop w:val="0"/>
      <w:marBottom w:val="0"/>
      <w:divBdr>
        <w:top w:val="none" w:sz="0" w:space="0" w:color="auto"/>
        <w:left w:val="none" w:sz="0" w:space="0" w:color="auto"/>
        <w:bottom w:val="none" w:sz="0" w:space="0" w:color="auto"/>
        <w:right w:val="none" w:sz="0" w:space="0" w:color="auto"/>
      </w:divBdr>
    </w:div>
    <w:div w:id="270547877">
      <w:bodyDiv w:val="1"/>
      <w:marLeft w:val="0"/>
      <w:marRight w:val="0"/>
      <w:marTop w:val="0"/>
      <w:marBottom w:val="0"/>
      <w:divBdr>
        <w:top w:val="none" w:sz="0" w:space="0" w:color="auto"/>
        <w:left w:val="none" w:sz="0" w:space="0" w:color="auto"/>
        <w:bottom w:val="none" w:sz="0" w:space="0" w:color="auto"/>
        <w:right w:val="none" w:sz="0" w:space="0" w:color="auto"/>
      </w:divBdr>
    </w:div>
    <w:div w:id="277612054">
      <w:bodyDiv w:val="1"/>
      <w:marLeft w:val="0"/>
      <w:marRight w:val="0"/>
      <w:marTop w:val="0"/>
      <w:marBottom w:val="0"/>
      <w:divBdr>
        <w:top w:val="none" w:sz="0" w:space="0" w:color="auto"/>
        <w:left w:val="none" w:sz="0" w:space="0" w:color="auto"/>
        <w:bottom w:val="none" w:sz="0" w:space="0" w:color="auto"/>
        <w:right w:val="none" w:sz="0" w:space="0" w:color="auto"/>
      </w:divBdr>
    </w:div>
    <w:div w:id="283853988">
      <w:bodyDiv w:val="1"/>
      <w:marLeft w:val="0"/>
      <w:marRight w:val="0"/>
      <w:marTop w:val="0"/>
      <w:marBottom w:val="0"/>
      <w:divBdr>
        <w:top w:val="none" w:sz="0" w:space="0" w:color="auto"/>
        <w:left w:val="none" w:sz="0" w:space="0" w:color="auto"/>
        <w:bottom w:val="none" w:sz="0" w:space="0" w:color="auto"/>
        <w:right w:val="none" w:sz="0" w:space="0" w:color="auto"/>
      </w:divBdr>
    </w:div>
    <w:div w:id="319582718">
      <w:bodyDiv w:val="1"/>
      <w:marLeft w:val="0"/>
      <w:marRight w:val="0"/>
      <w:marTop w:val="0"/>
      <w:marBottom w:val="0"/>
      <w:divBdr>
        <w:top w:val="none" w:sz="0" w:space="0" w:color="auto"/>
        <w:left w:val="none" w:sz="0" w:space="0" w:color="auto"/>
        <w:bottom w:val="none" w:sz="0" w:space="0" w:color="auto"/>
        <w:right w:val="none" w:sz="0" w:space="0" w:color="auto"/>
      </w:divBdr>
    </w:div>
    <w:div w:id="358511839">
      <w:bodyDiv w:val="1"/>
      <w:marLeft w:val="0"/>
      <w:marRight w:val="0"/>
      <w:marTop w:val="0"/>
      <w:marBottom w:val="0"/>
      <w:divBdr>
        <w:top w:val="none" w:sz="0" w:space="0" w:color="auto"/>
        <w:left w:val="none" w:sz="0" w:space="0" w:color="auto"/>
        <w:bottom w:val="none" w:sz="0" w:space="0" w:color="auto"/>
        <w:right w:val="none" w:sz="0" w:space="0" w:color="auto"/>
      </w:divBdr>
      <w:divsChild>
        <w:div w:id="318461898">
          <w:marLeft w:val="533"/>
          <w:marRight w:val="0"/>
          <w:marTop w:val="180"/>
          <w:marBottom w:val="30"/>
          <w:divBdr>
            <w:top w:val="none" w:sz="0" w:space="0" w:color="auto"/>
            <w:left w:val="none" w:sz="0" w:space="0" w:color="auto"/>
            <w:bottom w:val="none" w:sz="0" w:space="0" w:color="auto"/>
            <w:right w:val="none" w:sz="0" w:space="0" w:color="auto"/>
          </w:divBdr>
        </w:div>
      </w:divsChild>
    </w:div>
    <w:div w:id="375472012">
      <w:bodyDiv w:val="1"/>
      <w:marLeft w:val="0"/>
      <w:marRight w:val="0"/>
      <w:marTop w:val="0"/>
      <w:marBottom w:val="0"/>
      <w:divBdr>
        <w:top w:val="none" w:sz="0" w:space="0" w:color="auto"/>
        <w:left w:val="none" w:sz="0" w:space="0" w:color="auto"/>
        <w:bottom w:val="none" w:sz="0" w:space="0" w:color="auto"/>
        <w:right w:val="none" w:sz="0" w:space="0" w:color="auto"/>
      </w:divBdr>
    </w:div>
    <w:div w:id="410548638">
      <w:bodyDiv w:val="1"/>
      <w:marLeft w:val="0"/>
      <w:marRight w:val="0"/>
      <w:marTop w:val="0"/>
      <w:marBottom w:val="0"/>
      <w:divBdr>
        <w:top w:val="none" w:sz="0" w:space="0" w:color="auto"/>
        <w:left w:val="none" w:sz="0" w:space="0" w:color="auto"/>
        <w:bottom w:val="none" w:sz="0" w:space="0" w:color="auto"/>
        <w:right w:val="none" w:sz="0" w:space="0" w:color="auto"/>
      </w:divBdr>
    </w:div>
    <w:div w:id="68525111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17">
          <w:marLeft w:val="360"/>
          <w:marRight w:val="0"/>
          <w:marTop w:val="120"/>
          <w:marBottom w:val="0"/>
          <w:divBdr>
            <w:top w:val="none" w:sz="0" w:space="0" w:color="auto"/>
            <w:left w:val="none" w:sz="0" w:space="0" w:color="auto"/>
            <w:bottom w:val="none" w:sz="0" w:space="0" w:color="auto"/>
            <w:right w:val="none" w:sz="0" w:space="0" w:color="auto"/>
          </w:divBdr>
        </w:div>
        <w:div w:id="1495533728">
          <w:marLeft w:val="360"/>
          <w:marRight w:val="0"/>
          <w:marTop w:val="120"/>
          <w:marBottom w:val="0"/>
          <w:divBdr>
            <w:top w:val="none" w:sz="0" w:space="0" w:color="auto"/>
            <w:left w:val="none" w:sz="0" w:space="0" w:color="auto"/>
            <w:bottom w:val="none" w:sz="0" w:space="0" w:color="auto"/>
            <w:right w:val="none" w:sz="0" w:space="0" w:color="auto"/>
          </w:divBdr>
        </w:div>
        <w:div w:id="136073352">
          <w:marLeft w:val="360"/>
          <w:marRight w:val="0"/>
          <w:marTop w:val="120"/>
          <w:marBottom w:val="0"/>
          <w:divBdr>
            <w:top w:val="none" w:sz="0" w:space="0" w:color="auto"/>
            <w:left w:val="none" w:sz="0" w:space="0" w:color="auto"/>
            <w:bottom w:val="none" w:sz="0" w:space="0" w:color="auto"/>
            <w:right w:val="none" w:sz="0" w:space="0" w:color="auto"/>
          </w:divBdr>
        </w:div>
        <w:div w:id="1172338840">
          <w:marLeft w:val="360"/>
          <w:marRight w:val="0"/>
          <w:marTop w:val="120"/>
          <w:marBottom w:val="0"/>
          <w:divBdr>
            <w:top w:val="none" w:sz="0" w:space="0" w:color="auto"/>
            <w:left w:val="none" w:sz="0" w:space="0" w:color="auto"/>
            <w:bottom w:val="none" w:sz="0" w:space="0" w:color="auto"/>
            <w:right w:val="none" w:sz="0" w:space="0" w:color="auto"/>
          </w:divBdr>
        </w:div>
        <w:div w:id="1873688611">
          <w:marLeft w:val="360"/>
          <w:marRight w:val="0"/>
          <w:marTop w:val="120"/>
          <w:marBottom w:val="0"/>
          <w:divBdr>
            <w:top w:val="none" w:sz="0" w:space="0" w:color="auto"/>
            <w:left w:val="none" w:sz="0" w:space="0" w:color="auto"/>
            <w:bottom w:val="none" w:sz="0" w:space="0" w:color="auto"/>
            <w:right w:val="none" w:sz="0" w:space="0" w:color="auto"/>
          </w:divBdr>
        </w:div>
        <w:div w:id="125704031">
          <w:marLeft w:val="360"/>
          <w:marRight w:val="0"/>
          <w:marTop w:val="120"/>
          <w:marBottom w:val="0"/>
          <w:divBdr>
            <w:top w:val="none" w:sz="0" w:space="0" w:color="auto"/>
            <w:left w:val="none" w:sz="0" w:space="0" w:color="auto"/>
            <w:bottom w:val="none" w:sz="0" w:space="0" w:color="auto"/>
            <w:right w:val="none" w:sz="0" w:space="0" w:color="auto"/>
          </w:divBdr>
        </w:div>
        <w:div w:id="1198742699">
          <w:marLeft w:val="360"/>
          <w:marRight w:val="0"/>
          <w:marTop w:val="120"/>
          <w:marBottom w:val="0"/>
          <w:divBdr>
            <w:top w:val="none" w:sz="0" w:space="0" w:color="auto"/>
            <w:left w:val="none" w:sz="0" w:space="0" w:color="auto"/>
            <w:bottom w:val="none" w:sz="0" w:space="0" w:color="auto"/>
            <w:right w:val="none" w:sz="0" w:space="0" w:color="auto"/>
          </w:divBdr>
        </w:div>
        <w:div w:id="1342854908">
          <w:marLeft w:val="360"/>
          <w:marRight w:val="0"/>
          <w:marTop w:val="120"/>
          <w:marBottom w:val="0"/>
          <w:divBdr>
            <w:top w:val="none" w:sz="0" w:space="0" w:color="auto"/>
            <w:left w:val="none" w:sz="0" w:space="0" w:color="auto"/>
            <w:bottom w:val="none" w:sz="0" w:space="0" w:color="auto"/>
            <w:right w:val="none" w:sz="0" w:space="0" w:color="auto"/>
          </w:divBdr>
        </w:div>
        <w:div w:id="64574058">
          <w:marLeft w:val="360"/>
          <w:marRight w:val="0"/>
          <w:marTop w:val="120"/>
          <w:marBottom w:val="0"/>
          <w:divBdr>
            <w:top w:val="none" w:sz="0" w:space="0" w:color="auto"/>
            <w:left w:val="none" w:sz="0" w:space="0" w:color="auto"/>
            <w:bottom w:val="none" w:sz="0" w:space="0" w:color="auto"/>
            <w:right w:val="none" w:sz="0" w:space="0" w:color="auto"/>
          </w:divBdr>
        </w:div>
        <w:div w:id="909924813">
          <w:marLeft w:val="360"/>
          <w:marRight w:val="0"/>
          <w:marTop w:val="120"/>
          <w:marBottom w:val="0"/>
          <w:divBdr>
            <w:top w:val="none" w:sz="0" w:space="0" w:color="auto"/>
            <w:left w:val="none" w:sz="0" w:space="0" w:color="auto"/>
            <w:bottom w:val="none" w:sz="0" w:space="0" w:color="auto"/>
            <w:right w:val="none" w:sz="0" w:space="0" w:color="auto"/>
          </w:divBdr>
        </w:div>
      </w:divsChild>
    </w:div>
    <w:div w:id="718407625">
      <w:bodyDiv w:val="1"/>
      <w:marLeft w:val="0"/>
      <w:marRight w:val="0"/>
      <w:marTop w:val="0"/>
      <w:marBottom w:val="0"/>
      <w:divBdr>
        <w:top w:val="none" w:sz="0" w:space="0" w:color="auto"/>
        <w:left w:val="none" w:sz="0" w:space="0" w:color="auto"/>
        <w:bottom w:val="none" w:sz="0" w:space="0" w:color="auto"/>
        <w:right w:val="none" w:sz="0" w:space="0" w:color="auto"/>
      </w:divBdr>
    </w:div>
    <w:div w:id="740130815">
      <w:bodyDiv w:val="1"/>
      <w:marLeft w:val="0"/>
      <w:marRight w:val="0"/>
      <w:marTop w:val="0"/>
      <w:marBottom w:val="0"/>
      <w:divBdr>
        <w:top w:val="none" w:sz="0" w:space="0" w:color="auto"/>
        <w:left w:val="none" w:sz="0" w:space="0" w:color="auto"/>
        <w:bottom w:val="none" w:sz="0" w:space="0" w:color="auto"/>
        <w:right w:val="none" w:sz="0" w:space="0" w:color="auto"/>
      </w:divBdr>
    </w:div>
    <w:div w:id="787623743">
      <w:bodyDiv w:val="1"/>
      <w:marLeft w:val="0"/>
      <w:marRight w:val="0"/>
      <w:marTop w:val="0"/>
      <w:marBottom w:val="0"/>
      <w:divBdr>
        <w:top w:val="none" w:sz="0" w:space="0" w:color="auto"/>
        <w:left w:val="none" w:sz="0" w:space="0" w:color="auto"/>
        <w:bottom w:val="none" w:sz="0" w:space="0" w:color="auto"/>
        <w:right w:val="none" w:sz="0" w:space="0" w:color="auto"/>
      </w:divBdr>
    </w:div>
    <w:div w:id="799808491">
      <w:bodyDiv w:val="1"/>
      <w:marLeft w:val="0"/>
      <w:marRight w:val="0"/>
      <w:marTop w:val="0"/>
      <w:marBottom w:val="0"/>
      <w:divBdr>
        <w:top w:val="none" w:sz="0" w:space="0" w:color="auto"/>
        <w:left w:val="none" w:sz="0" w:space="0" w:color="auto"/>
        <w:bottom w:val="none" w:sz="0" w:space="0" w:color="auto"/>
        <w:right w:val="none" w:sz="0" w:space="0" w:color="auto"/>
      </w:divBdr>
    </w:div>
    <w:div w:id="956594868">
      <w:bodyDiv w:val="1"/>
      <w:marLeft w:val="0"/>
      <w:marRight w:val="0"/>
      <w:marTop w:val="0"/>
      <w:marBottom w:val="0"/>
      <w:divBdr>
        <w:top w:val="none" w:sz="0" w:space="0" w:color="auto"/>
        <w:left w:val="none" w:sz="0" w:space="0" w:color="auto"/>
        <w:bottom w:val="none" w:sz="0" w:space="0" w:color="auto"/>
        <w:right w:val="none" w:sz="0" w:space="0" w:color="auto"/>
      </w:divBdr>
    </w:div>
    <w:div w:id="966161516">
      <w:bodyDiv w:val="1"/>
      <w:marLeft w:val="0"/>
      <w:marRight w:val="0"/>
      <w:marTop w:val="0"/>
      <w:marBottom w:val="0"/>
      <w:divBdr>
        <w:top w:val="none" w:sz="0" w:space="0" w:color="auto"/>
        <w:left w:val="none" w:sz="0" w:space="0" w:color="auto"/>
        <w:bottom w:val="none" w:sz="0" w:space="0" w:color="auto"/>
        <w:right w:val="none" w:sz="0" w:space="0" w:color="auto"/>
      </w:divBdr>
    </w:div>
    <w:div w:id="979069394">
      <w:bodyDiv w:val="1"/>
      <w:marLeft w:val="0"/>
      <w:marRight w:val="0"/>
      <w:marTop w:val="0"/>
      <w:marBottom w:val="0"/>
      <w:divBdr>
        <w:top w:val="none" w:sz="0" w:space="0" w:color="auto"/>
        <w:left w:val="none" w:sz="0" w:space="0" w:color="auto"/>
        <w:bottom w:val="none" w:sz="0" w:space="0" w:color="auto"/>
        <w:right w:val="none" w:sz="0" w:space="0" w:color="auto"/>
      </w:divBdr>
    </w:div>
    <w:div w:id="985206868">
      <w:bodyDiv w:val="1"/>
      <w:marLeft w:val="0"/>
      <w:marRight w:val="0"/>
      <w:marTop w:val="0"/>
      <w:marBottom w:val="0"/>
      <w:divBdr>
        <w:top w:val="none" w:sz="0" w:space="0" w:color="auto"/>
        <w:left w:val="none" w:sz="0" w:space="0" w:color="auto"/>
        <w:bottom w:val="none" w:sz="0" w:space="0" w:color="auto"/>
        <w:right w:val="none" w:sz="0" w:space="0" w:color="auto"/>
      </w:divBdr>
    </w:div>
    <w:div w:id="1026978889">
      <w:bodyDiv w:val="1"/>
      <w:marLeft w:val="0"/>
      <w:marRight w:val="0"/>
      <w:marTop w:val="0"/>
      <w:marBottom w:val="0"/>
      <w:divBdr>
        <w:top w:val="none" w:sz="0" w:space="0" w:color="auto"/>
        <w:left w:val="none" w:sz="0" w:space="0" w:color="auto"/>
        <w:bottom w:val="none" w:sz="0" w:space="0" w:color="auto"/>
        <w:right w:val="none" w:sz="0" w:space="0" w:color="auto"/>
      </w:divBdr>
    </w:div>
    <w:div w:id="1044258698">
      <w:bodyDiv w:val="1"/>
      <w:marLeft w:val="0"/>
      <w:marRight w:val="0"/>
      <w:marTop w:val="0"/>
      <w:marBottom w:val="0"/>
      <w:divBdr>
        <w:top w:val="none" w:sz="0" w:space="0" w:color="auto"/>
        <w:left w:val="none" w:sz="0" w:space="0" w:color="auto"/>
        <w:bottom w:val="none" w:sz="0" w:space="0" w:color="auto"/>
        <w:right w:val="none" w:sz="0" w:space="0" w:color="auto"/>
      </w:divBdr>
    </w:div>
    <w:div w:id="106391702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5">
          <w:marLeft w:val="360"/>
          <w:marRight w:val="0"/>
          <w:marTop w:val="200"/>
          <w:marBottom w:val="0"/>
          <w:divBdr>
            <w:top w:val="none" w:sz="0" w:space="0" w:color="auto"/>
            <w:left w:val="none" w:sz="0" w:space="0" w:color="auto"/>
            <w:bottom w:val="none" w:sz="0" w:space="0" w:color="auto"/>
            <w:right w:val="none" w:sz="0" w:space="0" w:color="auto"/>
          </w:divBdr>
        </w:div>
        <w:div w:id="1005747392">
          <w:marLeft w:val="1080"/>
          <w:marRight w:val="0"/>
          <w:marTop w:val="100"/>
          <w:marBottom w:val="0"/>
          <w:divBdr>
            <w:top w:val="none" w:sz="0" w:space="0" w:color="auto"/>
            <w:left w:val="none" w:sz="0" w:space="0" w:color="auto"/>
            <w:bottom w:val="none" w:sz="0" w:space="0" w:color="auto"/>
            <w:right w:val="none" w:sz="0" w:space="0" w:color="auto"/>
          </w:divBdr>
        </w:div>
        <w:div w:id="278998923">
          <w:marLeft w:val="360"/>
          <w:marRight w:val="0"/>
          <w:marTop w:val="200"/>
          <w:marBottom w:val="0"/>
          <w:divBdr>
            <w:top w:val="none" w:sz="0" w:space="0" w:color="auto"/>
            <w:left w:val="none" w:sz="0" w:space="0" w:color="auto"/>
            <w:bottom w:val="none" w:sz="0" w:space="0" w:color="auto"/>
            <w:right w:val="none" w:sz="0" w:space="0" w:color="auto"/>
          </w:divBdr>
        </w:div>
        <w:div w:id="2030519754">
          <w:marLeft w:val="1080"/>
          <w:marRight w:val="0"/>
          <w:marTop w:val="100"/>
          <w:marBottom w:val="0"/>
          <w:divBdr>
            <w:top w:val="none" w:sz="0" w:space="0" w:color="auto"/>
            <w:left w:val="none" w:sz="0" w:space="0" w:color="auto"/>
            <w:bottom w:val="none" w:sz="0" w:space="0" w:color="auto"/>
            <w:right w:val="none" w:sz="0" w:space="0" w:color="auto"/>
          </w:divBdr>
        </w:div>
        <w:div w:id="648752789">
          <w:marLeft w:val="360"/>
          <w:marRight w:val="0"/>
          <w:marTop w:val="200"/>
          <w:marBottom w:val="0"/>
          <w:divBdr>
            <w:top w:val="none" w:sz="0" w:space="0" w:color="auto"/>
            <w:left w:val="none" w:sz="0" w:space="0" w:color="auto"/>
            <w:bottom w:val="none" w:sz="0" w:space="0" w:color="auto"/>
            <w:right w:val="none" w:sz="0" w:space="0" w:color="auto"/>
          </w:divBdr>
        </w:div>
        <w:div w:id="1535651768">
          <w:marLeft w:val="1080"/>
          <w:marRight w:val="0"/>
          <w:marTop w:val="100"/>
          <w:marBottom w:val="0"/>
          <w:divBdr>
            <w:top w:val="none" w:sz="0" w:space="0" w:color="auto"/>
            <w:left w:val="none" w:sz="0" w:space="0" w:color="auto"/>
            <w:bottom w:val="none" w:sz="0" w:space="0" w:color="auto"/>
            <w:right w:val="none" w:sz="0" w:space="0" w:color="auto"/>
          </w:divBdr>
        </w:div>
      </w:divsChild>
    </w:div>
    <w:div w:id="1072196938">
      <w:bodyDiv w:val="1"/>
      <w:marLeft w:val="0"/>
      <w:marRight w:val="0"/>
      <w:marTop w:val="0"/>
      <w:marBottom w:val="0"/>
      <w:divBdr>
        <w:top w:val="none" w:sz="0" w:space="0" w:color="auto"/>
        <w:left w:val="none" w:sz="0" w:space="0" w:color="auto"/>
        <w:bottom w:val="none" w:sz="0" w:space="0" w:color="auto"/>
        <w:right w:val="none" w:sz="0" w:space="0" w:color="auto"/>
      </w:divBdr>
    </w:div>
    <w:div w:id="1077558038">
      <w:bodyDiv w:val="1"/>
      <w:marLeft w:val="0"/>
      <w:marRight w:val="0"/>
      <w:marTop w:val="0"/>
      <w:marBottom w:val="0"/>
      <w:divBdr>
        <w:top w:val="none" w:sz="0" w:space="0" w:color="auto"/>
        <w:left w:val="none" w:sz="0" w:space="0" w:color="auto"/>
        <w:bottom w:val="none" w:sz="0" w:space="0" w:color="auto"/>
        <w:right w:val="none" w:sz="0" w:space="0" w:color="auto"/>
      </w:divBdr>
    </w:div>
    <w:div w:id="1189831176">
      <w:bodyDiv w:val="1"/>
      <w:marLeft w:val="0"/>
      <w:marRight w:val="0"/>
      <w:marTop w:val="0"/>
      <w:marBottom w:val="0"/>
      <w:divBdr>
        <w:top w:val="none" w:sz="0" w:space="0" w:color="auto"/>
        <w:left w:val="none" w:sz="0" w:space="0" w:color="auto"/>
        <w:bottom w:val="none" w:sz="0" w:space="0" w:color="auto"/>
        <w:right w:val="none" w:sz="0" w:space="0" w:color="auto"/>
      </w:divBdr>
    </w:div>
    <w:div w:id="1218516502">
      <w:bodyDiv w:val="1"/>
      <w:marLeft w:val="0"/>
      <w:marRight w:val="0"/>
      <w:marTop w:val="0"/>
      <w:marBottom w:val="0"/>
      <w:divBdr>
        <w:top w:val="none" w:sz="0" w:space="0" w:color="auto"/>
        <w:left w:val="none" w:sz="0" w:space="0" w:color="auto"/>
        <w:bottom w:val="none" w:sz="0" w:space="0" w:color="auto"/>
        <w:right w:val="none" w:sz="0" w:space="0" w:color="auto"/>
      </w:divBdr>
    </w:div>
    <w:div w:id="1473404105">
      <w:bodyDiv w:val="1"/>
      <w:marLeft w:val="0"/>
      <w:marRight w:val="0"/>
      <w:marTop w:val="0"/>
      <w:marBottom w:val="0"/>
      <w:divBdr>
        <w:top w:val="none" w:sz="0" w:space="0" w:color="auto"/>
        <w:left w:val="none" w:sz="0" w:space="0" w:color="auto"/>
        <w:bottom w:val="none" w:sz="0" w:space="0" w:color="auto"/>
        <w:right w:val="none" w:sz="0" w:space="0" w:color="auto"/>
      </w:divBdr>
    </w:div>
    <w:div w:id="1494878791">
      <w:bodyDiv w:val="1"/>
      <w:marLeft w:val="0"/>
      <w:marRight w:val="0"/>
      <w:marTop w:val="0"/>
      <w:marBottom w:val="0"/>
      <w:divBdr>
        <w:top w:val="none" w:sz="0" w:space="0" w:color="auto"/>
        <w:left w:val="none" w:sz="0" w:space="0" w:color="auto"/>
        <w:bottom w:val="none" w:sz="0" w:space="0" w:color="auto"/>
        <w:right w:val="none" w:sz="0" w:space="0" w:color="auto"/>
      </w:divBdr>
    </w:div>
    <w:div w:id="1540586105">
      <w:bodyDiv w:val="1"/>
      <w:marLeft w:val="0"/>
      <w:marRight w:val="0"/>
      <w:marTop w:val="0"/>
      <w:marBottom w:val="0"/>
      <w:divBdr>
        <w:top w:val="none" w:sz="0" w:space="0" w:color="auto"/>
        <w:left w:val="none" w:sz="0" w:space="0" w:color="auto"/>
        <w:bottom w:val="none" w:sz="0" w:space="0" w:color="auto"/>
        <w:right w:val="none" w:sz="0" w:space="0" w:color="auto"/>
      </w:divBdr>
    </w:div>
    <w:div w:id="1588422706">
      <w:bodyDiv w:val="1"/>
      <w:marLeft w:val="0"/>
      <w:marRight w:val="0"/>
      <w:marTop w:val="0"/>
      <w:marBottom w:val="0"/>
      <w:divBdr>
        <w:top w:val="none" w:sz="0" w:space="0" w:color="auto"/>
        <w:left w:val="none" w:sz="0" w:space="0" w:color="auto"/>
        <w:bottom w:val="none" w:sz="0" w:space="0" w:color="auto"/>
        <w:right w:val="none" w:sz="0" w:space="0" w:color="auto"/>
      </w:divBdr>
    </w:div>
    <w:div w:id="1589388276">
      <w:bodyDiv w:val="1"/>
      <w:marLeft w:val="0"/>
      <w:marRight w:val="0"/>
      <w:marTop w:val="0"/>
      <w:marBottom w:val="0"/>
      <w:divBdr>
        <w:top w:val="none" w:sz="0" w:space="0" w:color="auto"/>
        <w:left w:val="none" w:sz="0" w:space="0" w:color="auto"/>
        <w:bottom w:val="none" w:sz="0" w:space="0" w:color="auto"/>
        <w:right w:val="none" w:sz="0" w:space="0" w:color="auto"/>
      </w:divBdr>
    </w:div>
    <w:div w:id="1603299303">
      <w:bodyDiv w:val="1"/>
      <w:marLeft w:val="0"/>
      <w:marRight w:val="0"/>
      <w:marTop w:val="0"/>
      <w:marBottom w:val="0"/>
      <w:divBdr>
        <w:top w:val="none" w:sz="0" w:space="0" w:color="auto"/>
        <w:left w:val="none" w:sz="0" w:space="0" w:color="auto"/>
        <w:bottom w:val="none" w:sz="0" w:space="0" w:color="auto"/>
        <w:right w:val="none" w:sz="0" w:space="0" w:color="auto"/>
      </w:divBdr>
    </w:div>
    <w:div w:id="1623731092">
      <w:bodyDiv w:val="1"/>
      <w:marLeft w:val="0"/>
      <w:marRight w:val="0"/>
      <w:marTop w:val="0"/>
      <w:marBottom w:val="0"/>
      <w:divBdr>
        <w:top w:val="none" w:sz="0" w:space="0" w:color="auto"/>
        <w:left w:val="none" w:sz="0" w:space="0" w:color="auto"/>
        <w:bottom w:val="none" w:sz="0" w:space="0" w:color="auto"/>
        <w:right w:val="none" w:sz="0" w:space="0" w:color="auto"/>
      </w:divBdr>
    </w:div>
    <w:div w:id="1665814691">
      <w:bodyDiv w:val="1"/>
      <w:marLeft w:val="0"/>
      <w:marRight w:val="0"/>
      <w:marTop w:val="0"/>
      <w:marBottom w:val="0"/>
      <w:divBdr>
        <w:top w:val="none" w:sz="0" w:space="0" w:color="auto"/>
        <w:left w:val="none" w:sz="0" w:space="0" w:color="auto"/>
        <w:bottom w:val="none" w:sz="0" w:space="0" w:color="auto"/>
        <w:right w:val="none" w:sz="0" w:space="0" w:color="auto"/>
      </w:divBdr>
    </w:div>
    <w:div w:id="1907102041">
      <w:bodyDiv w:val="1"/>
      <w:marLeft w:val="0"/>
      <w:marRight w:val="0"/>
      <w:marTop w:val="0"/>
      <w:marBottom w:val="0"/>
      <w:divBdr>
        <w:top w:val="none" w:sz="0" w:space="0" w:color="auto"/>
        <w:left w:val="none" w:sz="0" w:space="0" w:color="auto"/>
        <w:bottom w:val="none" w:sz="0" w:space="0" w:color="auto"/>
        <w:right w:val="none" w:sz="0" w:space="0" w:color="auto"/>
      </w:divBdr>
    </w:div>
    <w:div w:id="1946038529">
      <w:bodyDiv w:val="1"/>
      <w:marLeft w:val="0"/>
      <w:marRight w:val="0"/>
      <w:marTop w:val="0"/>
      <w:marBottom w:val="0"/>
      <w:divBdr>
        <w:top w:val="none" w:sz="0" w:space="0" w:color="auto"/>
        <w:left w:val="none" w:sz="0" w:space="0" w:color="auto"/>
        <w:bottom w:val="none" w:sz="0" w:space="0" w:color="auto"/>
        <w:right w:val="none" w:sz="0" w:space="0" w:color="auto"/>
      </w:divBdr>
    </w:div>
    <w:div w:id="1990473285">
      <w:bodyDiv w:val="1"/>
      <w:marLeft w:val="0"/>
      <w:marRight w:val="0"/>
      <w:marTop w:val="0"/>
      <w:marBottom w:val="0"/>
      <w:divBdr>
        <w:top w:val="none" w:sz="0" w:space="0" w:color="auto"/>
        <w:left w:val="none" w:sz="0" w:space="0" w:color="auto"/>
        <w:bottom w:val="none" w:sz="0" w:space="0" w:color="auto"/>
        <w:right w:val="none" w:sz="0" w:space="0" w:color="auto"/>
      </w:divBdr>
    </w:div>
    <w:div w:id="2048411277">
      <w:bodyDiv w:val="1"/>
      <w:marLeft w:val="0"/>
      <w:marRight w:val="0"/>
      <w:marTop w:val="0"/>
      <w:marBottom w:val="0"/>
      <w:divBdr>
        <w:top w:val="none" w:sz="0" w:space="0" w:color="auto"/>
        <w:left w:val="none" w:sz="0" w:space="0" w:color="auto"/>
        <w:bottom w:val="none" w:sz="0" w:space="0" w:color="auto"/>
        <w:right w:val="none" w:sz="0" w:space="0" w:color="auto"/>
      </w:divBdr>
    </w:div>
    <w:div w:id="2061395071">
      <w:bodyDiv w:val="1"/>
      <w:marLeft w:val="0"/>
      <w:marRight w:val="0"/>
      <w:marTop w:val="0"/>
      <w:marBottom w:val="0"/>
      <w:divBdr>
        <w:top w:val="none" w:sz="0" w:space="0" w:color="auto"/>
        <w:left w:val="none" w:sz="0" w:space="0" w:color="auto"/>
        <w:bottom w:val="none" w:sz="0" w:space="0" w:color="auto"/>
        <w:right w:val="none" w:sz="0" w:space="0" w:color="auto"/>
      </w:divBdr>
    </w:div>
    <w:div w:id="20760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4378642/" TargetMode="External"/><Relationship Id="rId18" Type="http://schemas.openxmlformats.org/officeDocument/2006/relationships/hyperlink" Target="https://www.whamglobal.org/list-documents/154-nas-pa-icms-implementation-faq/file" TargetMode="External"/><Relationship Id="rId26" Type="http://schemas.openxmlformats.org/officeDocument/2006/relationships/hyperlink" Target="https://www.whamglobal.org/list-documents/154-nas-pa-icms-implementation-faq/file" TargetMode="External"/><Relationship Id="rId3" Type="http://schemas.openxmlformats.org/officeDocument/2006/relationships/styles" Target="styles.xml"/><Relationship Id="rId21" Type="http://schemas.openxmlformats.org/officeDocument/2006/relationships/hyperlink" Target="https://cdn.ymaws.com/www.cste.org/resource/resmgr/2019ps/final/19-MCH-01_final_7.31.19.pdf" TargetMode="External"/><Relationship Id="rId7" Type="http://schemas.openxmlformats.org/officeDocument/2006/relationships/endnotes" Target="endnotes.xml"/><Relationship Id="rId12" Type="http://schemas.openxmlformats.org/officeDocument/2006/relationships/hyperlink" Target="https://cdn.ymaws.com/www.cste.org/resource/resmgr/2019ps/final/19-MCH-01_final_7.31.19.pdf" TargetMode="External"/><Relationship Id="rId17" Type="http://schemas.openxmlformats.org/officeDocument/2006/relationships/hyperlink" Target="https://cdn.ymaws.com/www.cste.org/resource/resmgr/2019ps/final/19-MCH-01_final_7.31.19.pdf" TargetMode="External"/><Relationship Id="rId25" Type="http://schemas.openxmlformats.org/officeDocument/2006/relationships/hyperlink" Target="https://cdn.ymaws.com/www.cste.org/resource/resmgr/2019ps/final/19-MCH-01_final_7.31.19.pdf" TargetMode="External"/><Relationship Id="rId2" Type="http://schemas.openxmlformats.org/officeDocument/2006/relationships/numbering" Target="numbering.xml"/><Relationship Id="rId16" Type="http://schemas.openxmlformats.org/officeDocument/2006/relationships/hyperlink" Target="https://www.whamglobal.org/list-documents/154-nas-pa-icms-implementation-faq/file" TargetMode="External"/><Relationship Id="rId20" Type="http://schemas.openxmlformats.org/officeDocument/2006/relationships/hyperlink" Target="https://www.whamglobal.org/list-documents/154-nas-pa-icms-implementation-faq/fi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ymaws.com/www.cste.org/resource/resmgr/2019ps/final/19-MCH-01_final_7.31.19.pdf" TargetMode="External"/><Relationship Id="rId24" Type="http://schemas.openxmlformats.org/officeDocument/2006/relationships/hyperlink" Target="https://www.whamglobal.org/list-documents/154-nas-pa-icms-implementation-faq/file" TargetMode="External"/><Relationship Id="rId5" Type="http://schemas.openxmlformats.org/officeDocument/2006/relationships/webSettings" Target="webSettings.xml"/><Relationship Id="rId15" Type="http://schemas.openxmlformats.org/officeDocument/2006/relationships/hyperlink" Target="https://cdn.ymaws.com/www.cste.org/resource/resmgr/2019ps/final/19-MCH-01_final_7.31.19.pdf" TargetMode="External"/><Relationship Id="rId23" Type="http://schemas.openxmlformats.org/officeDocument/2006/relationships/hyperlink" Target="https://cdn.ymaws.com/www.cste.org/resource/resmgr/2019ps/final/19-MCH-01_final_7.31.19.pdf" TargetMode="External"/><Relationship Id="rId28" Type="http://schemas.openxmlformats.org/officeDocument/2006/relationships/footer" Target="footer1.xml"/><Relationship Id="rId10" Type="http://schemas.openxmlformats.org/officeDocument/2006/relationships/hyperlink" Target="https://www.whamglobal.org/list-documents/157-nas-pa-icms-implementation-faq-1/file" TargetMode="External"/><Relationship Id="rId19" Type="http://schemas.openxmlformats.org/officeDocument/2006/relationships/hyperlink" Target="https://cdn.ymaws.com/www.cste.org/resource/resmgr/2019ps/final/19-MCH-01_final_7.31.19.pdf" TargetMode="External"/><Relationship Id="rId4" Type="http://schemas.openxmlformats.org/officeDocument/2006/relationships/settings" Target="settings.xml"/><Relationship Id="rId9" Type="http://schemas.openxmlformats.org/officeDocument/2006/relationships/hyperlink" Target="https://cdn.ymaws.com/www.cste.org/resource/resmgr/2019ps/final/19-MCH-01_final_7.31.19.pdf" TargetMode="External"/><Relationship Id="rId14" Type="http://schemas.openxmlformats.org/officeDocument/2006/relationships/hyperlink" Target="https://gallery.mailchimp.com/244750cf0d942e5d1b1ca3201/files/e93d6b02-6dfc-471b-bac3-3b01a2dfa17f/Breastfeeding_Traffic_Light_Revised.pdf" TargetMode="External"/><Relationship Id="rId22" Type="http://schemas.openxmlformats.org/officeDocument/2006/relationships/hyperlink" Target="https://www.whamglobal.org/list-documents/154-nas-pa-icms-implementation-faq/fil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C224-1BAC-40FF-92ED-C636D199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Butler</dc:creator>
  <cp:lastModifiedBy>Sara Nelis</cp:lastModifiedBy>
  <cp:revision>3</cp:revision>
  <cp:lastPrinted>2019-02-05T16:06:00Z</cp:lastPrinted>
  <dcterms:created xsi:type="dcterms:W3CDTF">2024-03-07T15:55:00Z</dcterms:created>
  <dcterms:modified xsi:type="dcterms:W3CDTF">2024-03-08T15:47:00Z</dcterms:modified>
</cp:coreProperties>
</file>